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DB" w:rsidRPr="001B11F9" w:rsidRDefault="00CB7CD1" w:rsidP="00FF33C3">
      <w:pPr>
        <w:spacing w:after="0" w:line="240" w:lineRule="auto"/>
        <w:jc w:val="center"/>
        <w:rPr>
          <w:rFonts w:ascii="Times New Roman" w:hAnsi="Times New Roman" w:cs="Times New Roman"/>
          <w:sz w:val="28"/>
          <w:szCs w:val="28"/>
        </w:rPr>
      </w:pPr>
      <w:bookmarkStart w:id="0" w:name="_GoBack"/>
      <w:bookmarkEnd w:id="0"/>
      <w:r>
        <w:rPr>
          <w:rFonts w:ascii="Times New Roman" w:hAnsi="Times New Roman" w:cs="Times New Roman"/>
          <w:noProof/>
          <w:sz w:val="28"/>
          <w:szCs w:val="28"/>
          <w:lang w:eastAsia="ru-RU"/>
        </w:rPr>
        <w:drawing>
          <wp:inline distT="0" distB="0" distL="0" distR="0" wp14:anchorId="70BF62C5" wp14:editId="793D0F48">
            <wp:extent cx="990600" cy="731520"/>
            <wp:effectExtent l="0" t="0" r="0" b="0"/>
            <wp:docPr id="1" name="Рисунок 4" descr="Gerb_IvReg_small_bw_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Gerb_IvReg_small_bw_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731520"/>
                    </a:xfrm>
                    <a:prstGeom prst="rect">
                      <a:avLst/>
                    </a:prstGeom>
                    <a:noFill/>
                    <a:ln>
                      <a:noFill/>
                    </a:ln>
                  </pic:spPr>
                </pic:pic>
              </a:graphicData>
            </a:graphic>
          </wp:inline>
        </w:drawing>
      </w:r>
    </w:p>
    <w:p w:rsidR="00F165DB" w:rsidRPr="001B11F9" w:rsidRDefault="00F165DB" w:rsidP="00FF33C3">
      <w:pPr>
        <w:spacing w:after="0" w:line="240" w:lineRule="auto"/>
        <w:jc w:val="center"/>
        <w:rPr>
          <w:rFonts w:ascii="Times New Roman" w:hAnsi="Times New Roman" w:cs="Times New Roman"/>
          <w:sz w:val="28"/>
          <w:szCs w:val="28"/>
        </w:rPr>
      </w:pPr>
    </w:p>
    <w:p w:rsidR="00F165DB" w:rsidRDefault="00F165DB" w:rsidP="00FF33C3">
      <w:pPr>
        <w:pStyle w:val="ac"/>
        <w:spacing w:after="0"/>
        <w:jc w:val="center"/>
        <w:rPr>
          <w:b/>
          <w:bCs/>
          <w:spacing w:val="20"/>
          <w:sz w:val="36"/>
          <w:szCs w:val="36"/>
          <w:u w:val="single"/>
        </w:rPr>
      </w:pPr>
      <w:r>
        <w:rPr>
          <w:b/>
          <w:bCs/>
          <w:spacing w:val="20"/>
          <w:sz w:val="36"/>
          <w:szCs w:val="36"/>
          <w:u w:val="single"/>
        </w:rPr>
        <w:t>ПРАВИТЕЛЬСТВО ИВАНОВСКОЙ ОБЛАСТИ</w:t>
      </w:r>
    </w:p>
    <w:p w:rsidR="00F165DB" w:rsidRPr="001B11F9" w:rsidRDefault="00F165DB" w:rsidP="00FF33C3">
      <w:pPr>
        <w:pStyle w:val="ac"/>
        <w:spacing w:after="0"/>
        <w:jc w:val="center"/>
        <w:rPr>
          <w:spacing w:val="20"/>
          <w:sz w:val="28"/>
          <w:szCs w:val="28"/>
        </w:rPr>
      </w:pPr>
    </w:p>
    <w:p w:rsidR="00F165DB" w:rsidRDefault="00F165DB" w:rsidP="00FF33C3">
      <w:pPr>
        <w:pStyle w:val="ac"/>
        <w:spacing w:after="0"/>
        <w:jc w:val="center"/>
        <w:rPr>
          <w:b/>
          <w:bCs/>
          <w:spacing w:val="34"/>
          <w:sz w:val="36"/>
          <w:szCs w:val="36"/>
        </w:rPr>
      </w:pPr>
      <w:r>
        <w:rPr>
          <w:b/>
          <w:bCs/>
          <w:spacing w:val="34"/>
          <w:sz w:val="36"/>
          <w:szCs w:val="36"/>
        </w:rPr>
        <w:t>ПОСТАНОВЛЕНИЕ</w:t>
      </w:r>
    </w:p>
    <w:p w:rsidR="00F165DB" w:rsidRPr="001B11F9" w:rsidRDefault="00F165DB" w:rsidP="00062985">
      <w:pPr>
        <w:pStyle w:val="ac"/>
        <w:spacing w:after="0"/>
        <w:jc w:val="center"/>
        <w:rPr>
          <w:spacing w:val="34"/>
          <w:sz w:val="28"/>
          <w:szCs w:val="28"/>
        </w:rPr>
      </w:pPr>
    </w:p>
    <w:p w:rsidR="00F165DB" w:rsidRPr="001B11F9" w:rsidRDefault="00F165DB" w:rsidP="00062985">
      <w:pPr>
        <w:pStyle w:val="ac"/>
        <w:spacing w:after="0"/>
        <w:jc w:val="center"/>
        <w:rPr>
          <w:spacing w:val="34"/>
          <w:sz w:val="28"/>
          <w:szCs w:val="28"/>
        </w:rPr>
      </w:pPr>
    </w:p>
    <w:tbl>
      <w:tblPr>
        <w:tblW w:w="0" w:type="auto"/>
        <w:tblInd w:w="-34" w:type="dxa"/>
        <w:tblLayout w:type="fixed"/>
        <w:tblLook w:val="0000" w:firstRow="0" w:lastRow="0" w:firstColumn="0" w:lastColumn="0" w:noHBand="0" w:noVBand="0"/>
      </w:tblPr>
      <w:tblGrid>
        <w:gridCol w:w="9214"/>
      </w:tblGrid>
      <w:tr w:rsidR="00F165DB" w:rsidRPr="00600B9F" w:rsidTr="000F5077">
        <w:tc>
          <w:tcPr>
            <w:tcW w:w="9214" w:type="dxa"/>
          </w:tcPr>
          <w:p w:rsidR="00E308DE" w:rsidRPr="00600B9F" w:rsidRDefault="00E308DE" w:rsidP="00E308DE">
            <w:pPr>
              <w:spacing w:after="0" w:line="240" w:lineRule="auto"/>
              <w:jc w:val="center"/>
              <w:rPr>
                <w:rFonts w:ascii="Times New Roman" w:eastAsia="Times New Roman" w:hAnsi="Times New Roman" w:cs="Times New Roman"/>
                <w:sz w:val="28"/>
                <w:szCs w:val="28"/>
                <w:lang w:eastAsia="zh-CN"/>
              </w:rPr>
            </w:pPr>
            <w:r w:rsidRPr="00600B9F">
              <w:rPr>
                <w:rFonts w:ascii="Times New Roman" w:eastAsia="Times New Roman" w:hAnsi="Times New Roman" w:cs="Times New Roman"/>
                <w:sz w:val="28"/>
                <w:szCs w:val="28"/>
                <w:lang w:eastAsia="zh-CN"/>
              </w:rPr>
              <w:t>от _______________ № _______-п</w:t>
            </w:r>
          </w:p>
          <w:p w:rsidR="00F165DB" w:rsidRPr="00600B9F" w:rsidRDefault="00E308DE" w:rsidP="00E308DE">
            <w:pPr>
              <w:spacing w:after="0" w:line="240" w:lineRule="auto"/>
              <w:jc w:val="center"/>
              <w:rPr>
                <w:rFonts w:ascii="Times New Roman" w:hAnsi="Times New Roman" w:cs="Times New Roman"/>
                <w:sz w:val="28"/>
                <w:szCs w:val="28"/>
              </w:rPr>
            </w:pPr>
            <w:r w:rsidRPr="00600B9F">
              <w:rPr>
                <w:rFonts w:ascii="Times New Roman" w:eastAsia="Times New Roman" w:hAnsi="Times New Roman" w:cs="Times New Roman"/>
                <w:sz w:val="28"/>
                <w:szCs w:val="28"/>
                <w:lang w:eastAsia="zh-CN"/>
              </w:rPr>
              <w:t>г. Иваново</w:t>
            </w:r>
          </w:p>
        </w:tc>
      </w:tr>
    </w:tbl>
    <w:p w:rsidR="00F165DB" w:rsidRPr="00600B9F" w:rsidRDefault="00F165DB" w:rsidP="00E308DE">
      <w:pPr>
        <w:spacing w:after="0" w:line="240" w:lineRule="auto"/>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1B11F9" w:rsidTr="000F5077">
        <w:tc>
          <w:tcPr>
            <w:tcW w:w="9214" w:type="dxa"/>
          </w:tcPr>
          <w:p w:rsidR="00F165DB" w:rsidRPr="001B11F9" w:rsidRDefault="00F165DB" w:rsidP="003F41B9">
            <w:pPr>
              <w:spacing w:after="0" w:line="240" w:lineRule="auto"/>
              <w:jc w:val="center"/>
              <w:rPr>
                <w:rFonts w:ascii="Times New Roman" w:hAnsi="Times New Roman" w:cs="Times New Roman"/>
                <w:b/>
                <w:bCs/>
                <w:sz w:val="28"/>
                <w:szCs w:val="28"/>
              </w:rPr>
            </w:pPr>
            <w:r w:rsidRPr="00600B9F">
              <w:rPr>
                <w:rFonts w:ascii="Times New Roman" w:hAnsi="Times New Roman" w:cs="Times New Roman"/>
                <w:b/>
                <w:bCs/>
                <w:sz w:val="28"/>
                <w:szCs w:val="28"/>
              </w:rPr>
              <w:t>О прогнозе социально-экономического развития Ивановской области</w:t>
            </w:r>
            <w:r w:rsidRPr="00600B9F">
              <w:rPr>
                <w:rFonts w:ascii="Times New Roman" w:hAnsi="Times New Roman" w:cs="Times New Roman"/>
                <w:b/>
                <w:bCs/>
                <w:sz w:val="28"/>
                <w:szCs w:val="28"/>
              </w:rPr>
              <w:br/>
              <w:t>на 20</w:t>
            </w:r>
            <w:r w:rsidR="003F41B9">
              <w:rPr>
                <w:rFonts w:ascii="Times New Roman" w:hAnsi="Times New Roman" w:cs="Times New Roman"/>
                <w:b/>
                <w:bCs/>
                <w:sz w:val="28"/>
                <w:szCs w:val="28"/>
              </w:rPr>
              <w:t>20</w:t>
            </w:r>
            <w:r w:rsidRPr="00600B9F">
              <w:rPr>
                <w:rFonts w:ascii="Times New Roman" w:hAnsi="Times New Roman" w:cs="Times New Roman"/>
                <w:b/>
                <w:bCs/>
                <w:sz w:val="28"/>
                <w:szCs w:val="28"/>
              </w:rPr>
              <w:t xml:space="preserve"> год и плановый период 20</w:t>
            </w:r>
            <w:r w:rsidR="00B757F1" w:rsidRPr="00600B9F">
              <w:rPr>
                <w:rFonts w:ascii="Times New Roman" w:hAnsi="Times New Roman" w:cs="Times New Roman"/>
                <w:b/>
                <w:bCs/>
                <w:sz w:val="28"/>
                <w:szCs w:val="28"/>
              </w:rPr>
              <w:t>2</w:t>
            </w:r>
            <w:r w:rsidR="003F41B9">
              <w:rPr>
                <w:rFonts w:ascii="Times New Roman" w:hAnsi="Times New Roman" w:cs="Times New Roman"/>
                <w:b/>
                <w:bCs/>
                <w:sz w:val="28"/>
                <w:szCs w:val="28"/>
              </w:rPr>
              <w:t>1</w:t>
            </w:r>
            <w:r w:rsidR="00D658B1" w:rsidRPr="00600B9F">
              <w:rPr>
                <w:rFonts w:ascii="Times New Roman" w:hAnsi="Times New Roman" w:cs="Times New Roman"/>
                <w:b/>
                <w:bCs/>
                <w:sz w:val="28"/>
                <w:szCs w:val="28"/>
              </w:rPr>
              <w:t xml:space="preserve"> и 202</w:t>
            </w:r>
            <w:r w:rsidR="003F41B9">
              <w:rPr>
                <w:rFonts w:ascii="Times New Roman" w:hAnsi="Times New Roman" w:cs="Times New Roman"/>
                <w:b/>
                <w:bCs/>
                <w:sz w:val="28"/>
                <w:szCs w:val="28"/>
              </w:rPr>
              <w:t>2</w:t>
            </w:r>
            <w:r w:rsidRPr="00600B9F">
              <w:rPr>
                <w:rFonts w:ascii="Times New Roman" w:hAnsi="Times New Roman" w:cs="Times New Roman"/>
                <w:b/>
                <w:bCs/>
                <w:sz w:val="28"/>
                <w:szCs w:val="28"/>
              </w:rPr>
              <w:t xml:space="preserve"> годов</w:t>
            </w:r>
          </w:p>
        </w:tc>
      </w:tr>
    </w:tbl>
    <w:p w:rsidR="00F165DB" w:rsidRPr="001B11F9" w:rsidRDefault="00F165DB" w:rsidP="00062985">
      <w:pPr>
        <w:spacing w:after="0" w:line="240" w:lineRule="auto"/>
        <w:jc w:val="center"/>
        <w:rPr>
          <w:rFonts w:ascii="Times New Roman" w:hAnsi="Times New Roman" w:cs="Times New Roman"/>
          <w:sz w:val="28"/>
          <w:szCs w:val="28"/>
        </w:rPr>
      </w:pPr>
    </w:p>
    <w:p w:rsidR="00F165DB" w:rsidRPr="001B11F9" w:rsidRDefault="00F165DB" w:rsidP="00062985">
      <w:pPr>
        <w:spacing w:after="0" w:line="240" w:lineRule="auto"/>
        <w:jc w:val="center"/>
        <w:rPr>
          <w:rFonts w:ascii="Times New Roman" w:hAnsi="Times New Roman" w:cs="Times New Roman"/>
          <w:sz w:val="28"/>
          <w:szCs w:val="28"/>
        </w:rPr>
      </w:pPr>
    </w:p>
    <w:tbl>
      <w:tblPr>
        <w:tblW w:w="0" w:type="auto"/>
        <w:tblInd w:w="-34" w:type="dxa"/>
        <w:tblLayout w:type="fixed"/>
        <w:tblLook w:val="0000" w:firstRow="0" w:lastRow="0" w:firstColumn="0" w:lastColumn="0" w:noHBand="0" w:noVBand="0"/>
      </w:tblPr>
      <w:tblGrid>
        <w:gridCol w:w="9214"/>
      </w:tblGrid>
      <w:tr w:rsidR="00F165DB" w:rsidRPr="0093504A" w:rsidTr="000F5077">
        <w:tc>
          <w:tcPr>
            <w:tcW w:w="9214" w:type="dxa"/>
          </w:tcPr>
          <w:p w:rsidR="00F165DB" w:rsidRPr="0093504A" w:rsidRDefault="00F165DB" w:rsidP="00727445">
            <w:pPr>
              <w:pStyle w:val="a8"/>
              <w:ind w:firstLine="709"/>
              <w:rPr>
                <w:b/>
                <w:bCs/>
              </w:rPr>
            </w:pPr>
            <w:r w:rsidRPr="0093504A">
              <w:t>В соответствии с Бюджетным кодексом Российской Федерации, Федеральным законом от 28.06.2014 № 172-ФЗ «О стратегическом планировании в Российской Федерации», Законом Ивановской области</w:t>
            </w:r>
            <w:r w:rsidR="00FF544E">
              <w:t xml:space="preserve">            </w:t>
            </w:r>
            <w:r w:rsidRPr="0093504A">
              <w:t xml:space="preserve"> от 01.06.2016 № 40-ОЗ «О стратегическом планировании в Ивановской области», постановлением Правительства Ивановской области </w:t>
            </w:r>
            <w:r w:rsidR="00FF544E">
              <w:t xml:space="preserve">                 </w:t>
            </w:r>
            <w:r w:rsidRPr="0093504A">
              <w:t xml:space="preserve">от 30.12.2015 № 639-п «Об утверждении порядков разработки, корректировки, осуществления мониторинга и контроля реализации прогнозов социально-экономического развития Ивановской области на среднесрочный и долгосрочный периоды» Правительство Ивановской области </w:t>
            </w:r>
            <w:r w:rsidRPr="0093504A">
              <w:rPr>
                <w:b/>
                <w:bCs/>
              </w:rPr>
              <w:t>п о с т а н о в л я е т:</w:t>
            </w:r>
          </w:p>
          <w:p w:rsidR="00F165DB" w:rsidRPr="0093504A" w:rsidRDefault="00F165DB" w:rsidP="00727445">
            <w:pPr>
              <w:pStyle w:val="a8"/>
              <w:ind w:firstLine="709"/>
            </w:pPr>
            <w:r w:rsidRPr="0093504A">
              <w:t>1. Одобрить прогноз социально-экономического развития Ивановской области на 20</w:t>
            </w:r>
            <w:r w:rsidR="003F41B9">
              <w:t>20</w:t>
            </w:r>
            <w:r w:rsidRPr="0093504A">
              <w:t xml:space="preserve"> год и плановый период 20</w:t>
            </w:r>
            <w:r w:rsidR="00B757F1">
              <w:t>2</w:t>
            </w:r>
            <w:r w:rsidR="003F41B9">
              <w:t>1</w:t>
            </w:r>
            <w:r w:rsidRPr="0093504A">
              <w:t xml:space="preserve"> и 20</w:t>
            </w:r>
            <w:r w:rsidR="00D658B1">
              <w:t>2</w:t>
            </w:r>
            <w:r w:rsidR="003F41B9">
              <w:t>2</w:t>
            </w:r>
            <w:r w:rsidRPr="0093504A">
              <w:t xml:space="preserve"> годов (прилагается).</w:t>
            </w:r>
          </w:p>
          <w:p w:rsidR="00F165DB" w:rsidRPr="0093504A" w:rsidRDefault="00F165DB" w:rsidP="003F41B9">
            <w:pPr>
              <w:pStyle w:val="a8"/>
              <w:ind w:firstLine="709"/>
            </w:pPr>
            <w:r w:rsidRPr="0093504A">
              <w:t>2. Внести прогноз социально-экономического развития Ивановской области на 20</w:t>
            </w:r>
            <w:r w:rsidR="003F41B9">
              <w:t>20</w:t>
            </w:r>
            <w:r w:rsidRPr="0093504A">
              <w:t xml:space="preserve"> год и плановый период 20</w:t>
            </w:r>
            <w:r w:rsidR="00B757F1">
              <w:t>2</w:t>
            </w:r>
            <w:r w:rsidR="003F41B9">
              <w:t>1</w:t>
            </w:r>
            <w:r w:rsidRPr="0093504A">
              <w:t xml:space="preserve"> и 20</w:t>
            </w:r>
            <w:r w:rsidR="00D658B1">
              <w:t>2</w:t>
            </w:r>
            <w:r w:rsidR="003F41B9">
              <w:t>2</w:t>
            </w:r>
            <w:r w:rsidRPr="0093504A">
              <w:t xml:space="preserve"> годов одновременно с проектом бюджета Ивановской области на 20</w:t>
            </w:r>
            <w:r w:rsidR="003F41B9">
              <w:t>20</w:t>
            </w:r>
            <w:r w:rsidRPr="0093504A">
              <w:t xml:space="preserve"> год и на плановый период 20</w:t>
            </w:r>
            <w:r w:rsidR="00B757F1">
              <w:t>2</w:t>
            </w:r>
            <w:r w:rsidR="003F41B9">
              <w:t xml:space="preserve">1 </w:t>
            </w:r>
            <w:r>
              <w:t>и</w:t>
            </w:r>
            <w:r w:rsidRPr="0093504A">
              <w:t xml:space="preserve"> 20</w:t>
            </w:r>
            <w:r w:rsidR="00D658B1">
              <w:t>2</w:t>
            </w:r>
            <w:r w:rsidR="003F41B9">
              <w:t>2</w:t>
            </w:r>
            <w:r w:rsidRPr="0093504A">
              <w:t xml:space="preserve"> годов в Ивановскую областную Думу в установленном законом порядке.</w:t>
            </w:r>
          </w:p>
        </w:tc>
      </w:tr>
    </w:tbl>
    <w:p w:rsidR="00F165DB" w:rsidRPr="0093504A" w:rsidRDefault="00F165DB" w:rsidP="00062985">
      <w:pPr>
        <w:pStyle w:val="a8"/>
      </w:pPr>
    </w:p>
    <w:p w:rsidR="00F165DB" w:rsidRPr="0093504A" w:rsidRDefault="00F165DB" w:rsidP="00062985">
      <w:pPr>
        <w:pStyle w:val="a8"/>
      </w:pPr>
    </w:p>
    <w:p w:rsidR="00F165DB" w:rsidRDefault="00F165DB" w:rsidP="00062985">
      <w:pPr>
        <w:pStyle w:val="a8"/>
      </w:pPr>
    </w:p>
    <w:tbl>
      <w:tblPr>
        <w:tblW w:w="0" w:type="auto"/>
        <w:tblLayout w:type="fixed"/>
        <w:tblLook w:val="04A0" w:firstRow="1" w:lastRow="0" w:firstColumn="1" w:lastColumn="0" w:noHBand="0" w:noVBand="1"/>
      </w:tblPr>
      <w:tblGrid>
        <w:gridCol w:w="4590"/>
        <w:gridCol w:w="4638"/>
      </w:tblGrid>
      <w:tr w:rsidR="003F41B9" w:rsidRPr="00AA6283" w:rsidTr="00AB2725">
        <w:tc>
          <w:tcPr>
            <w:tcW w:w="4590" w:type="dxa"/>
            <w:hideMark/>
          </w:tcPr>
          <w:p w:rsidR="003F41B9" w:rsidRPr="00412681" w:rsidRDefault="003F41B9" w:rsidP="00AB2725">
            <w:pPr>
              <w:pStyle w:val="a8"/>
              <w:ind w:right="-156" w:firstLine="0"/>
              <w:jc w:val="left"/>
              <w:rPr>
                <w:b/>
              </w:rPr>
            </w:pPr>
            <w:r w:rsidRPr="00412681">
              <w:rPr>
                <w:b/>
              </w:rPr>
              <w:t>Губернатор</w:t>
            </w:r>
          </w:p>
          <w:p w:rsidR="003F41B9" w:rsidRPr="00412681" w:rsidRDefault="003F41B9" w:rsidP="00AB2725">
            <w:pPr>
              <w:pStyle w:val="a8"/>
              <w:ind w:right="-156" w:firstLine="0"/>
              <w:jc w:val="left"/>
              <w:rPr>
                <w:b/>
              </w:rPr>
            </w:pPr>
            <w:r w:rsidRPr="00412681">
              <w:rPr>
                <w:b/>
              </w:rPr>
              <w:t>Ивановской области</w:t>
            </w:r>
          </w:p>
        </w:tc>
        <w:tc>
          <w:tcPr>
            <w:tcW w:w="4638" w:type="dxa"/>
          </w:tcPr>
          <w:p w:rsidR="003F41B9" w:rsidRPr="00412681" w:rsidRDefault="003F41B9" w:rsidP="00AB2725">
            <w:pPr>
              <w:pStyle w:val="a8"/>
              <w:ind w:firstLine="0"/>
              <w:jc w:val="right"/>
              <w:rPr>
                <w:b/>
              </w:rPr>
            </w:pPr>
          </w:p>
          <w:p w:rsidR="003F41B9" w:rsidRPr="00412681" w:rsidRDefault="003F41B9" w:rsidP="00AB2725">
            <w:pPr>
              <w:pStyle w:val="a8"/>
              <w:ind w:firstLine="0"/>
              <w:jc w:val="right"/>
              <w:rPr>
                <w:b/>
                <w:lang w:val="en-US"/>
              </w:rPr>
            </w:pPr>
            <w:r w:rsidRPr="00412681">
              <w:rPr>
                <w:b/>
              </w:rPr>
              <w:t>С.С. Воскресенский</w:t>
            </w:r>
          </w:p>
        </w:tc>
      </w:tr>
    </w:tbl>
    <w:p w:rsidR="000F5077" w:rsidRPr="0093504A" w:rsidRDefault="000F5077" w:rsidP="00062985">
      <w:pPr>
        <w:pStyle w:val="a8"/>
      </w:pPr>
    </w:p>
    <w:p w:rsidR="00F165DB" w:rsidRPr="0093504A" w:rsidRDefault="00F165DB" w:rsidP="00062985">
      <w:pPr>
        <w:pStyle w:val="1"/>
        <w:jc w:val="right"/>
      </w:pPr>
    </w:p>
    <w:p w:rsidR="00F165DB" w:rsidRPr="0093504A" w:rsidRDefault="00F165DB" w:rsidP="00062985">
      <w:pPr>
        <w:spacing w:after="0" w:line="240" w:lineRule="auto"/>
        <w:rPr>
          <w:rFonts w:ascii="Times New Roman" w:hAnsi="Times New Roman" w:cs="Times New Roman"/>
          <w:sz w:val="28"/>
          <w:szCs w:val="28"/>
        </w:rPr>
      </w:pPr>
      <w:r w:rsidRPr="0093504A">
        <w:rPr>
          <w:rFonts w:ascii="Times New Roman" w:hAnsi="Times New Roman" w:cs="Times New Roman"/>
          <w:sz w:val="28"/>
          <w:szCs w:val="28"/>
        </w:rPr>
        <w:br w:type="page"/>
      </w:r>
    </w:p>
    <w:p w:rsidR="00F165DB" w:rsidRPr="0093504A" w:rsidRDefault="00F165DB" w:rsidP="00062985">
      <w:pPr>
        <w:pStyle w:val="1"/>
        <w:jc w:val="right"/>
      </w:pPr>
      <w:r w:rsidRPr="0093504A">
        <w:lastRenderedPageBreak/>
        <w:t>Приложение к постановлению</w:t>
      </w:r>
    </w:p>
    <w:p w:rsidR="00F165DB" w:rsidRPr="0093504A" w:rsidRDefault="00F165DB" w:rsidP="00062985">
      <w:pPr>
        <w:pStyle w:val="1"/>
        <w:jc w:val="right"/>
      </w:pPr>
      <w:r w:rsidRPr="0093504A">
        <w:t>Правительства Ивановской области</w:t>
      </w:r>
    </w:p>
    <w:p w:rsidR="00CC1733" w:rsidRDefault="00CC1733" w:rsidP="00CC1733">
      <w:pPr>
        <w:pStyle w:val="1"/>
        <w:jc w:val="right"/>
      </w:pPr>
      <w:r w:rsidRPr="00600B9F">
        <w:t>от ______________ № ______-</w:t>
      </w:r>
    </w:p>
    <w:p w:rsidR="00F165DB" w:rsidRPr="0093504A" w:rsidRDefault="00F165DB" w:rsidP="00062985">
      <w:pPr>
        <w:spacing w:after="0" w:line="240" w:lineRule="auto"/>
        <w:jc w:val="center"/>
        <w:rPr>
          <w:rFonts w:ascii="Times New Roman" w:hAnsi="Times New Roman" w:cs="Times New Roman"/>
          <w:caps/>
          <w:spacing w:val="120"/>
          <w:sz w:val="28"/>
          <w:szCs w:val="28"/>
        </w:rPr>
      </w:pPr>
    </w:p>
    <w:p w:rsidR="00F165DB" w:rsidRPr="0093504A" w:rsidRDefault="00F165DB" w:rsidP="007D235F">
      <w:pPr>
        <w:spacing w:after="0" w:line="240" w:lineRule="auto"/>
        <w:jc w:val="center"/>
        <w:rPr>
          <w:rFonts w:ascii="Times New Roman" w:hAnsi="Times New Roman" w:cs="Times New Roman"/>
          <w:b/>
          <w:bCs/>
          <w:caps/>
          <w:spacing w:val="120"/>
          <w:sz w:val="28"/>
          <w:szCs w:val="28"/>
        </w:rPr>
      </w:pPr>
      <w:r w:rsidRPr="0093504A">
        <w:rPr>
          <w:rFonts w:ascii="Times New Roman" w:hAnsi="Times New Roman" w:cs="Times New Roman"/>
          <w:b/>
          <w:bCs/>
          <w:caps/>
          <w:spacing w:val="120"/>
          <w:sz w:val="28"/>
          <w:szCs w:val="28"/>
        </w:rPr>
        <w:t>Прогноз</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социально-экономического развития Ивановской области</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на 20</w:t>
      </w:r>
      <w:r w:rsidR="003F41B9">
        <w:rPr>
          <w:rFonts w:ascii="Times New Roman" w:hAnsi="Times New Roman" w:cs="Times New Roman"/>
          <w:b/>
          <w:bCs/>
          <w:sz w:val="28"/>
          <w:szCs w:val="28"/>
        </w:rPr>
        <w:t>20</w:t>
      </w:r>
      <w:r w:rsidRPr="0093504A">
        <w:rPr>
          <w:rFonts w:ascii="Times New Roman" w:hAnsi="Times New Roman" w:cs="Times New Roman"/>
          <w:b/>
          <w:bCs/>
          <w:sz w:val="28"/>
          <w:szCs w:val="28"/>
        </w:rPr>
        <w:t xml:space="preserve"> год и плановый период 20</w:t>
      </w:r>
      <w:r w:rsidR="00B757F1">
        <w:rPr>
          <w:rFonts w:ascii="Times New Roman" w:hAnsi="Times New Roman" w:cs="Times New Roman"/>
          <w:b/>
          <w:bCs/>
          <w:sz w:val="28"/>
          <w:szCs w:val="28"/>
        </w:rPr>
        <w:t>2</w:t>
      </w:r>
      <w:r w:rsidR="003F41B9">
        <w:rPr>
          <w:rFonts w:ascii="Times New Roman" w:hAnsi="Times New Roman" w:cs="Times New Roman"/>
          <w:b/>
          <w:bCs/>
          <w:sz w:val="28"/>
          <w:szCs w:val="28"/>
        </w:rPr>
        <w:t>1</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3F41B9">
        <w:rPr>
          <w:rFonts w:ascii="Times New Roman" w:hAnsi="Times New Roman" w:cs="Times New Roman"/>
          <w:b/>
          <w:bCs/>
          <w:sz w:val="28"/>
          <w:szCs w:val="28"/>
        </w:rPr>
        <w:t>2</w:t>
      </w:r>
      <w:r w:rsidRPr="0093504A">
        <w:rPr>
          <w:rFonts w:ascii="Times New Roman" w:hAnsi="Times New Roman" w:cs="Times New Roman"/>
          <w:b/>
          <w:bCs/>
          <w:sz w:val="28"/>
          <w:szCs w:val="28"/>
        </w:rPr>
        <w:t xml:space="preserve"> годов</w:t>
      </w:r>
    </w:p>
    <w:p w:rsidR="00F165DB" w:rsidRPr="0093504A" w:rsidRDefault="00F165DB" w:rsidP="007D235F">
      <w:pPr>
        <w:spacing w:after="0" w:line="240" w:lineRule="auto"/>
        <w:jc w:val="center"/>
        <w:rPr>
          <w:rFonts w:ascii="Times New Roman" w:hAnsi="Times New Roman" w:cs="Times New Roman"/>
          <w:b/>
          <w:bCs/>
          <w:sz w:val="28"/>
          <w:szCs w:val="28"/>
        </w:rPr>
      </w:pPr>
    </w:p>
    <w:p w:rsidR="00F165DB" w:rsidRPr="0093504A" w:rsidRDefault="00F165DB" w:rsidP="007D235F">
      <w:pPr>
        <w:spacing w:after="0" w:line="240" w:lineRule="auto"/>
        <w:jc w:val="center"/>
        <w:rPr>
          <w:rFonts w:ascii="Times New Roman" w:hAnsi="Times New Roman" w:cs="Times New Roman"/>
          <w:b/>
          <w:bCs/>
          <w:sz w:val="28"/>
          <w:szCs w:val="28"/>
        </w:rPr>
      </w:pPr>
    </w:p>
    <w:p w:rsidR="00F165DB" w:rsidRPr="0093504A" w:rsidRDefault="00F165DB" w:rsidP="00727445">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Раздел 1.</w:t>
      </w:r>
      <w:r>
        <w:rPr>
          <w:rFonts w:ascii="Times New Roman" w:hAnsi="Times New Roman" w:cs="Times New Roman"/>
          <w:b/>
          <w:bCs/>
          <w:sz w:val="28"/>
          <w:szCs w:val="28"/>
        </w:rPr>
        <w:t xml:space="preserve"> </w:t>
      </w:r>
      <w:r w:rsidRPr="0093504A">
        <w:rPr>
          <w:rFonts w:ascii="Times New Roman" w:hAnsi="Times New Roman" w:cs="Times New Roman"/>
          <w:b/>
          <w:bCs/>
          <w:sz w:val="28"/>
          <w:szCs w:val="28"/>
        </w:rPr>
        <w:t>Пояснительная записка</w:t>
      </w: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к прогнозу социально-экономического раз</w:t>
      </w:r>
      <w:r w:rsidR="00D658B1">
        <w:rPr>
          <w:rFonts w:ascii="Times New Roman" w:hAnsi="Times New Roman" w:cs="Times New Roman"/>
          <w:b/>
          <w:bCs/>
          <w:sz w:val="28"/>
          <w:szCs w:val="28"/>
        </w:rPr>
        <w:t>вития Ивановской области</w:t>
      </w:r>
      <w:r w:rsidR="00D658B1">
        <w:rPr>
          <w:rFonts w:ascii="Times New Roman" w:hAnsi="Times New Roman" w:cs="Times New Roman"/>
          <w:b/>
          <w:bCs/>
          <w:sz w:val="28"/>
          <w:szCs w:val="28"/>
        </w:rPr>
        <w:br/>
        <w:t>на 20</w:t>
      </w:r>
      <w:r w:rsidR="003F41B9">
        <w:rPr>
          <w:rFonts w:ascii="Times New Roman" w:hAnsi="Times New Roman" w:cs="Times New Roman"/>
          <w:b/>
          <w:bCs/>
          <w:sz w:val="28"/>
          <w:szCs w:val="28"/>
        </w:rPr>
        <w:t>20</w:t>
      </w:r>
      <w:r w:rsidRPr="0093504A">
        <w:rPr>
          <w:rFonts w:ascii="Times New Roman" w:hAnsi="Times New Roman" w:cs="Times New Roman"/>
          <w:b/>
          <w:bCs/>
          <w:sz w:val="28"/>
          <w:szCs w:val="28"/>
        </w:rPr>
        <w:t xml:space="preserve"> год и плановый период 20</w:t>
      </w:r>
      <w:r w:rsidR="00B757F1">
        <w:rPr>
          <w:rFonts w:ascii="Times New Roman" w:hAnsi="Times New Roman" w:cs="Times New Roman"/>
          <w:b/>
          <w:bCs/>
          <w:sz w:val="28"/>
          <w:szCs w:val="28"/>
        </w:rPr>
        <w:t>2</w:t>
      </w:r>
      <w:r w:rsidR="003F41B9">
        <w:rPr>
          <w:rFonts w:ascii="Times New Roman" w:hAnsi="Times New Roman" w:cs="Times New Roman"/>
          <w:b/>
          <w:bCs/>
          <w:sz w:val="28"/>
          <w:szCs w:val="28"/>
        </w:rPr>
        <w:t>1</w:t>
      </w:r>
      <w:r w:rsidRPr="0093504A">
        <w:rPr>
          <w:rFonts w:ascii="Times New Roman" w:hAnsi="Times New Roman" w:cs="Times New Roman"/>
          <w:b/>
          <w:bCs/>
          <w:sz w:val="28"/>
          <w:szCs w:val="28"/>
        </w:rPr>
        <w:t xml:space="preserve"> и 20</w:t>
      </w:r>
      <w:r w:rsidR="00D658B1">
        <w:rPr>
          <w:rFonts w:ascii="Times New Roman" w:hAnsi="Times New Roman" w:cs="Times New Roman"/>
          <w:b/>
          <w:bCs/>
          <w:sz w:val="28"/>
          <w:szCs w:val="28"/>
        </w:rPr>
        <w:t>2</w:t>
      </w:r>
      <w:r w:rsidR="003F41B9">
        <w:rPr>
          <w:rFonts w:ascii="Times New Roman" w:hAnsi="Times New Roman" w:cs="Times New Roman"/>
          <w:b/>
          <w:bCs/>
          <w:sz w:val="28"/>
          <w:szCs w:val="28"/>
        </w:rPr>
        <w:t>2</w:t>
      </w:r>
      <w:r w:rsidRPr="0093504A">
        <w:rPr>
          <w:rFonts w:ascii="Times New Roman" w:hAnsi="Times New Roman" w:cs="Times New Roman"/>
          <w:b/>
          <w:bCs/>
          <w:sz w:val="28"/>
          <w:szCs w:val="28"/>
        </w:rPr>
        <w:t xml:space="preserve"> годов</w:t>
      </w:r>
    </w:p>
    <w:p w:rsidR="00F165DB" w:rsidRPr="0093504A" w:rsidRDefault="00F165DB" w:rsidP="00062985">
      <w:pPr>
        <w:spacing w:after="0" w:line="240" w:lineRule="auto"/>
        <w:jc w:val="center"/>
        <w:rPr>
          <w:rFonts w:ascii="Times New Roman" w:hAnsi="Times New Roman" w:cs="Times New Roman"/>
          <w:sz w:val="28"/>
          <w:szCs w:val="28"/>
        </w:rPr>
      </w:pPr>
    </w:p>
    <w:p w:rsidR="006139CA" w:rsidRPr="006139CA" w:rsidRDefault="002B6670" w:rsidP="006139CA">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Итоги</w:t>
      </w:r>
      <w:r w:rsidR="006139CA" w:rsidRPr="006139CA">
        <w:rPr>
          <w:rFonts w:ascii="Times New Roman" w:hAnsi="Times New Roman" w:cs="Times New Roman"/>
          <w:b/>
          <w:sz w:val="28"/>
          <w:szCs w:val="28"/>
        </w:rPr>
        <w:t xml:space="preserve"> социально-экономическо</w:t>
      </w:r>
      <w:r>
        <w:rPr>
          <w:rFonts w:ascii="Times New Roman" w:hAnsi="Times New Roman" w:cs="Times New Roman"/>
          <w:b/>
          <w:sz w:val="28"/>
          <w:szCs w:val="28"/>
        </w:rPr>
        <w:t>го развития</w:t>
      </w:r>
      <w:r w:rsidR="006139CA" w:rsidRPr="006139CA">
        <w:rPr>
          <w:rFonts w:ascii="Times New Roman" w:hAnsi="Times New Roman" w:cs="Times New Roman"/>
          <w:b/>
          <w:sz w:val="28"/>
          <w:szCs w:val="28"/>
        </w:rPr>
        <w:t xml:space="preserve"> регион</w:t>
      </w:r>
      <w:r>
        <w:rPr>
          <w:rFonts w:ascii="Times New Roman" w:hAnsi="Times New Roman" w:cs="Times New Roman"/>
          <w:b/>
          <w:sz w:val="28"/>
          <w:szCs w:val="28"/>
        </w:rPr>
        <w:t>а</w:t>
      </w:r>
      <w:r w:rsidR="006139CA" w:rsidRPr="006139CA">
        <w:rPr>
          <w:rFonts w:ascii="Times New Roman" w:hAnsi="Times New Roman" w:cs="Times New Roman"/>
          <w:b/>
          <w:sz w:val="28"/>
          <w:szCs w:val="28"/>
        </w:rPr>
        <w:t xml:space="preserve"> за отчетный период</w:t>
      </w:r>
    </w:p>
    <w:p w:rsidR="002B6670" w:rsidRDefault="002B6670" w:rsidP="001A15E3">
      <w:pPr>
        <w:spacing w:after="0" w:line="240" w:lineRule="auto"/>
        <w:ind w:firstLine="709"/>
        <w:jc w:val="both"/>
        <w:rPr>
          <w:rFonts w:ascii="Times New Roman" w:hAnsi="Times New Roman" w:cs="Times New Roman"/>
          <w:sz w:val="28"/>
          <w:szCs w:val="28"/>
        </w:rPr>
      </w:pPr>
    </w:p>
    <w:p w:rsidR="003D1D27" w:rsidRPr="00563874" w:rsidRDefault="00F60536" w:rsidP="003D1D27">
      <w:pPr>
        <w:spacing w:after="0" w:line="240" w:lineRule="auto"/>
        <w:ind w:firstLine="709"/>
        <w:jc w:val="both"/>
        <w:rPr>
          <w:rFonts w:ascii="Times New Roman" w:hAnsi="Times New Roman" w:cs="Times New Roman"/>
          <w:sz w:val="28"/>
          <w:szCs w:val="28"/>
        </w:rPr>
      </w:pPr>
      <w:r w:rsidRPr="00B503B3">
        <w:rPr>
          <w:rFonts w:ascii="Times New Roman" w:hAnsi="Times New Roman" w:cs="Times New Roman"/>
          <w:sz w:val="28"/>
          <w:szCs w:val="28"/>
        </w:rPr>
        <w:t>З</w:t>
      </w:r>
      <w:r w:rsidR="001A15E3" w:rsidRPr="00B503B3">
        <w:rPr>
          <w:rFonts w:ascii="Times New Roman" w:hAnsi="Times New Roman" w:cs="Times New Roman"/>
          <w:sz w:val="28"/>
          <w:szCs w:val="28"/>
        </w:rPr>
        <w:t>а отчетный 201</w:t>
      </w:r>
      <w:r w:rsidR="003D1D27" w:rsidRPr="00B503B3">
        <w:rPr>
          <w:rFonts w:ascii="Times New Roman" w:hAnsi="Times New Roman" w:cs="Times New Roman"/>
          <w:sz w:val="28"/>
          <w:szCs w:val="28"/>
        </w:rPr>
        <w:t>8</w:t>
      </w:r>
      <w:r w:rsidR="001A15E3" w:rsidRPr="00B503B3">
        <w:rPr>
          <w:rFonts w:ascii="Times New Roman" w:hAnsi="Times New Roman" w:cs="Times New Roman"/>
          <w:sz w:val="28"/>
          <w:szCs w:val="28"/>
        </w:rPr>
        <w:t xml:space="preserve"> год по сравнению с 201</w:t>
      </w:r>
      <w:r w:rsidR="003D1D27" w:rsidRPr="00B503B3">
        <w:rPr>
          <w:rFonts w:ascii="Times New Roman" w:hAnsi="Times New Roman" w:cs="Times New Roman"/>
          <w:sz w:val="28"/>
          <w:szCs w:val="28"/>
        </w:rPr>
        <w:t>7</w:t>
      </w:r>
      <w:r w:rsidR="001A15E3" w:rsidRPr="00B503B3">
        <w:rPr>
          <w:rFonts w:ascii="Times New Roman" w:hAnsi="Times New Roman" w:cs="Times New Roman"/>
          <w:sz w:val="28"/>
          <w:szCs w:val="28"/>
        </w:rPr>
        <w:t xml:space="preserve"> годом </w:t>
      </w:r>
      <w:r w:rsidR="003D1D27" w:rsidRPr="00B503B3">
        <w:rPr>
          <w:rFonts w:ascii="Times New Roman" w:hAnsi="Times New Roman" w:cs="Times New Roman"/>
          <w:sz w:val="28"/>
          <w:szCs w:val="28"/>
        </w:rPr>
        <w:t xml:space="preserve">отмечен рост ввода жилья </w:t>
      </w:r>
      <w:r w:rsidR="003D1D27" w:rsidRPr="00563874">
        <w:rPr>
          <w:rFonts w:ascii="Times New Roman" w:hAnsi="Times New Roman" w:cs="Times New Roman"/>
          <w:sz w:val="28"/>
          <w:szCs w:val="28"/>
        </w:rPr>
        <w:t xml:space="preserve">на 8,6%, оборота общественного питания – </w:t>
      </w:r>
      <w:r w:rsidR="003D1D27" w:rsidRPr="004235E9">
        <w:rPr>
          <w:rFonts w:ascii="Times New Roman" w:hAnsi="Times New Roman" w:cs="Times New Roman"/>
          <w:sz w:val="28"/>
          <w:szCs w:val="28"/>
        </w:rPr>
        <w:t xml:space="preserve">на 5,8%, </w:t>
      </w:r>
      <w:r w:rsidR="003D1D27" w:rsidRPr="00563874">
        <w:rPr>
          <w:rFonts w:ascii="Times New Roman" w:hAnsi="Times New Roman" w:cs="Times New Roman"/>
          <w:sz w:val="28"/>
          <w:szCs w:val="28"/>
        </w:rPr>
        <w:t>оборота розничной торговли – на 1,9%, номинальной среднемесячной заработной платы – на 9,</w:t>
      </w:r>
      <w:r w:rsidR="00563874" w:rsidRPr="00563874">
        <w:rPr>
          <w:rFonts w:ascii="Times New Roman" w:hAnsi="Times New Roman" w:cs="Times New Roman"/>
          <w:sz w:val="28"/>
          <w:szCs w:val="28"/>
        </w:rPr>
        <w:t>6</w:t>
      </w:r>
      <w:r w:rsidR="003D1D27" w:rsidRPr="00563874">
        <w:rPr>
          <w:rFonts w:ascii="Times New Roman" w:hAnsi="Times New Roman" w:cs="Times New Roman"/>
          <w:sz w:val="28"/>
          <w:szCs w:val="28"/>
        </w:rPr>
        <w:t xml:space="preserve">%, реальной заработной платы с учетом инфляции – на </w:t>
      </w:r>
      <w:r w:rsidR="00563874">
        <w:rPr>
          <w:rFonts w:ascii="Times New Roman" w:hAnsi="Times New Roman" w:cs="Times New Roman"/>
          <w:sz w:val="28"/>
          <w:szCs w:val="28"/>
        </w:rPr>
        <w:t>6</w:t>
      </w:r>
      <w:r w:rsidR="003D1D27" w:rsidRPr="00563874">
        <w:rPr>
          <w:rFonts w:ascii="Times New Roman" w:hAnsi="Times New Roman" w:cs="Times New Roman"/>
          <w:sz w:val="28"/>
          <w:szCs w:val="28"/>
        </w:rPr>
        <w:t>%.</w:t>
      </w:r>
    </w:p>
    <w:p w:rsidR="003D1D27" w:rsidRPr="00563874" w:rsidRDefault="003D1D27" w:rsidP="003D1D27">
      <w:pPr>
        <w:spacing w:after="0" w:line="240" w:lineRule="auto"/>
        <w:ind w:firstLine="709"/>
        <w:jc w:val="both"/>
        <w:rPr>
          <w:rFonts w:ascii="Times New Roman" w:hAnsi="Times New Roman" w:cs="Times New Roman"/>
          <w:sz w:val="28"/>
          <w:szCs w:val="28"/>
        </w:rPr>
      </w:pPr>
      <w:r w:rsidRPr="00563874">
        <w:rPr>
          <w:rFonts w:ascii="Times New Roman" w:hAnsi="Times New Roman" w:cs="Times New Roman"/>
          <w:sz w:val="28"/>
          <w:szCs w:val="28"/>
        </w:rPr>
        <w:t xml:space="preserve">Рост цен в декабре 2018 года по сравнению с ноябрем 2018 года по Ивановской области составил 101,1%. На 3,4% выросла среднегодовая инфляция </w:t>
      </w:r>
      <w:r w:rsidR="004F36D6">
        <w:rPr>
          <w:rFonts w:ascii="Times New Roman" w:hAnsi="Times New Roman" w:cs="Times New Roman"/>
          <w:sz w:val="28"/>
          <w:szCs w:val="28"/>
        </w:rPr>
        <w:t xml:space="preserve">за 2018 год </w:t>
      </w:r>
      <w:r w:rsidRPr="00563874">
        <w:rPr>
          <w:rFonts w:ascii="Times New Roman" w:hAnsi="Times New Roman" w:cs="Times New Roman"/>
          <w:sz w:val="28"/>
          <w:szCs w:val="28"/>
        </w:rPr>
        <w:t>(за 2017 год – на 3,8%). Низким в течение 2018 года оставался рост цен на продовольственную группу товаров. Так, за январь – декабрь 2018 года они выросли по сравнению с 2017 годом на 2,1% (в 2017 году – на 2,6%), на непродовольственные товары рост цен составил – 4,1% (за 2017 год – на 4,2%), на услуги – 4,5% (за 2017 год – на 5%).</w:t>
      </w:r>
    </w:p>
    <w:p w:rsidR="00A65752" w:rsidRPr="00563874" w:rsidRDefault="00A65752" w:rsidP="00A65752">
      <w:pPr>
        <w:spacing w:after="0" w:line="240" w:lineRule="auto"/>
        <w:ind w:firstLine="709"/>
        <w:jc w:val="both"/>
        <w:rPr>
          <w:rFonts w:ascii="Times New Roman" w:hAnsi="Times New Roman" w:cs="Times New Roman"/>
          <w:sz w:val="28"/>
          <w:szCs w:val="28"/>
        </w:rPr>
      </w:pPr>
      <w:r w:rsidRPr="00563874">
        <w:rPr>
          <w:rFonts w:ascii="Times New Roman" w:hAnsi="Times New Roman" w:cs="Times New Roman"/>
          <w:sz w:val="28"/>
          <w:szCs w:val="28"/>
        </w:rPr>
        <w:t xml:space="preserve">Вместе с тем, объем платных услуг, оказанных населению области, снизился на </w:t>
      </w:r>
      <w:r w:rsidR="00563874">
        <w:rPr>
          <w:rFonts w:ascii="Times New Roman" w:hAnsi="Times New Roman" w:cs="Times New Roman"/>
          <w:sz w:val="28"/>
          <w:szCs w:val="28"/>
        </w:rPr>
        <w:t>0,</w:t>
      </w:r>
      <w:r w:rsidR="00E653DF">
        <w:rPr>
          <w:rFonts w:ascii="Times New Roman" w:hAnsi="Times New Roman" w:cs="Times New Roman"/>
          <w:sz w:val="28"/>
          <w:szCs w:val="28"/>
        </w:rPr>
        <w:t>4</w:t>
      </w:r>
      <w:r w:rsidRPr="00563874">
        <w:rPr>
          <w:rFonts w:ascii="Times New Roman" w:hAnsi="Times New Roman" w:cs="Times New Roman"/>
          <w:sz w:val="28"/>
          <w:szCs w:val="28"/>
        </w:rPr>
        <w:t xml:space="preserve">%, объем инвестиций в основной капитал - на 7,9%. В связи со снижением инвестиционной активности в строительной отрасли объем работ, выполненных по виду деятельности «строительство», снизился на 15,6%. Объем продукции сельского хозяйства снизился на 0,6%, в основном, за счет снижения индекса производства продукции животноводства на 1,6%, при этом индекс производства продукции растениеводства вырос на 1,2%. </w:t>
      </w:r>
    </w:p>
    <w:p w:rsidR="00A65752" w:rsidRPr="00A65752" w:rsidRDefault="00A65752" w:rsidP="00A65752">
      <w:pPr>
        <w:spacing w:after="0" w:line="240" w:lineRule="auto"/>
        <w:ind w:firstLine="709"/>
        <w:jc w:val="both"/>
        <w:rPr>
          <w:rFonts w:ascii="Times New Roman" w:hAnsi="Times New Roman" w:cs="Times New Roman"/>
          <w:sz w:val="28"/>
          <w:szCs w:val="28"/>
        </w:rPr>
      </w:pPr>
      <w:r w:rsidRPr="00563874">
        <w:rPr>
          <w:rFonts w:ascii="Times New Roman" w:hAnsi="Times New Roman" w:cs="Times New Roman"/>
          <w:sz w:val="28"/>
          <w:szCs w:val="28"/>
        </w:rPr>
        <w:t xml:space="preserve">Снижение промышленного производства на 2,4% в основном обусловлено снижением </w:t>
      </w:r>
      <w:r w:rsidR="00F10E78">
        <w:rPr>
          <w:rFonts w:ascii="Times New Roman" w:hAnsi="Times New Roman" w:cs="Times New Roman"/>
          <w:sz w:val="28"/>
          <w:szCs w:val="28"/>
        </w:rPr>
        <w:t>в таких видах экономической деятельности, как «</w:t>
      </w:r>
      <w:r w:rsidRPr="00563874">
        <w:rPr>
          <w:rFonts w:ascii="Times New Roman" w:hAnsi="Times New Roman" w:cs="Times New Roman"/>
          <w:sz w:val="28"/>
          <w:szCs w:val="28"/>
        </w:rPr>
        <w:t>обрабатывающи</w:t>
      </w:r>
      <w:r w:rsidR="00F10E78">
        <w:rPr>
          <w:rFonts w:ascii="Times New Roman" w:hAnsi="Times New Roman" w:cs="Times New Roman"/>
          <w:sz w:val="28"/>
          <w:szCs w:val="28"/>
        </w:rPr>
        <w:t xml:space="preserve">е </w:t>
      </w:r>
      <w:r w:rsidRPr="00563874">
        <w:rPr>
          <w:rFonts w:ascii="Times New Roman" w:hAnsi="Times New Roman" w:cs="Times New Roman"/>
          <w:sz w:val="28"/>
          <w:szCs w:val="28"/>
        </w:rPr>
        <w:t>производства</w:t>
      </w:r>
      <w:r w:rsidR="00F10E78">
        <w:rPr>
          <w:rFonts w:ascii="Times New Roman" w:hAnsi="Times New Roman" w:cs="Times New Roman"/>
          <w:sz w:val="28"/>
          <w:szCs w:val="28"/>
        </w:rPr>
        <w:t>» -</w:t>
      </w:r>
      <w:r w:rsidRPr="00563874">
        <w:rPr>
          <w:rFonts w:ascii="Times New Roman" w:hAnsi="Times New Roman" w:cs="Times New Roman"/>
          <w:sz w:val="28"/>
          <w:szCs w:val="28"/>
        </w:rPr>
        <w:t xml:space="preserve"> на 2% и </w:t>
      </w:r>
      <w:r w:rsidR="00F10E78">
        <w:rPr>
          <w:rFonts w:ascii="Times New Roman" w:hAnsi="Times New Roman" w:cs="Times New Roman"/>
          <w:sz w:val="28"/>
          <w:szCs w:val="28"/>
        </w:rPr>
        <w:t>«</w:t>
      </w:r>
      <w:r w:rsidRPr="00563874">
        <w:rPr>
          <w:rFonts w:ascii="Times New Roman" w:hAnsi="Times New Roman" w:cs="Times New Roman"/>
          <w:sz w:val="28"/>
          <w:szCs w:val="28"/>
        </w:rPr>
        <w:t>обеспечени</w:t>
      </w:r>
      <w:r w:rsidR="00F10E78">
        <w:rPr>
          <w:rFonts w:ascii="Times New Roman" w:hAnsi="Times New Roman" w:cs="Times New Roman"/>
          <w:sz w:val="28"/>
          <w:szCs w:val="28"/>
        </w:rPr>
        <w:t>е</w:t>
      </w:r>
      <w:r w:rsidRPr="00563874">
        <w:rPr>
          <w:rFonts w:ascii="Times New Roman" w:hAnsi="Times New Roman" w:cs="Times New Roman"/>
          <w:sz w:val="28"/>
          <w:szCs w:val="28"/>
        </w:rPr>
        <w:t xml:space="preserve"> электрической энергией, газом и паром; кондиционировани</w:t>
      </w:r>
      <w:r w:rsidR="00F10E78">
        <w:rPr>
          <w:rFonts w:ascii="Times New Roman" w:hAnsi="Times New Roman" w:cs="Times New Roman"/>
          <w:sz w:val="28"/>
          <w:szCs w:val="28"/>
        </w:rPr>
        <w:t>е</w:t>
      </w:r>
      <w:r w:rsidRPr="00563874">
        <w:rPr>
          <w:rFonts w:ascii="Times New Roman" w:hAnsi="Times New Roman" w:cs="Times New Roman"/>
          <w:sz w:val="28"/>
          <w:szCs w:val="28"/>
        </w:rPr>
        <w:t xml:space="preserve"> воздуха</w:t>
      </w:r>
      <w:r w:rsidR="00F10E78">
        <w:rPr>
          <w:rFonts w:ascii="Times New Roman" w:hAnsi="Times New Roman" w:cs="Times New Roman"/>
          <w:sz w:val="28"/>
          <w:szCs w:val="28"/>
        </w:rPr>
        <w:t>»</w:t>
      </w:r>
      <w:r w:rsidRPr="00563874">
        <w:rPr>
          <w:rFonts w:ascii="Times New Roman" w:hAnsi="Times New Roman" w:cs="Times New Roman"/>
          <w:sz w:val="28"/>
          <w:szCs w:val="28"/>
        </w:rPr>
        <w:t xml:space="preserve"> – на 8,2%. При этом рост наблюдался </w:t>
      </w:r>
      <w:r w:rsidR="00F10E78">
        <w:rPr>
          <w:rFonts w:ascii="Times New Roman" w:hAnsi="Times New Roman" w:cs="Times New Roman"/>
          <w:sz w:val="28"/>
          <w:szCs w:val="28"/>
        </w:rPr>
        <w:t>по следующим видам экономической деятельности</w:t>
      </w:r>
      <w:r w:rsidR="00C41C77">
        <w:rPr>
          <w:rFonts w:ascii="Times New Roman" w:hAnsi="Times New Roman" w:cs="Times New Roman"/>
          <w:sz w:val="28"/>
          <w:szCs w:val="28"/>
        </w:rPr>
        <w:t>: «</w:t>
      </w:r>
      <w:r w:rsidRPr="00563874">
        <w:rPr>
          <w:rFonts w:ascii="Times New Roman" w:hAnsi="Times New Roman" w:cs="Times New Roman"/>
          <w:sz w:val="28"/>
          <w:szCs w:val="28"/>
        </w:rPr>
        <w:t>добыч</w:t>
      </w:r>
      <w:r w:rsidR="00C41C77">
        <w:rPr>
          <w:rFonts w:ascii="Times New Roman" w:hAnsi="Times New Roman" w:cs="Times New Roman"/>
          <w:sz w:val="28"/>
          <w:szCs w:val="28"/>
        </w:rPr>
        <w:t>а</w:t>
      </w:r>
      <w:r w:rsidRPr="00563874">
        <w:rPr>
          <w:rFonts w:ascii="Times New Roman" w:hAnsi="Times New Roman" w:cs="Times New Roman"/>
          <w:sz w:val="28"/>
          <w:szCs w:val="28"/>
        </w:rPr>
        <w:t xml:space="preserve"> полезных ископаемых</w:t>
      </w:r>
      <w:r w:rsidR="00C41C77">
        <w:rPr>
          <w:rFonts w:ascii="Times New Roman" w:hAnsi="Times New Roman" w:cs="Times New Roman"/>
          <w:sz w:val="28"/>
          <w:szCs w:val="28"/>
        </w:rPr>
        <w:t>»</w:t>
      </w:r>
      <w:r w:rsidRPr="00563874">
        <w:rPr>
          <w:rFonts w:ascii="Times New Roman" w:hAnsi="Times New Roman" w:cs="Times New Roman"/>
          <w:sz w:val="28"/>
          <w:szCs w:val="28"/>
        </w:rPr>
        <w:t xml:space="preserve"> – на 3,1% и </w:t>
      </w:r>
      <w:r w:rsidR="00C41C77">
        <w:rPr>
          <w:rFonts w:ascii="Times New Roman" w:hAnsi="Times New Roman" w:cs="Times New Roman"/>
          <w:sz w:val="28"/>
          <w:szCs w:val="28"/>
        </w:rPr>
        <w:t>«в</w:t>
      </w:r>
      <w:r w:rsidRPr="00563874">
        <w:rPr>
          <w:rFonts w:ascii="Times New Roman" w:hAnsi="Times New Roman" w:cs="Times New Roman"/>
          <w:sz w:val="28"/>
          <w:szCs w:val="28"/>
        </w:rPr>
        <w:t>одоснабжени</w:t>
      </w:r>
      <w:r w:rsidR="00C41C77">
        <w:rPr>
          <w:rFonts w:ascii="Times New Roman" w:hAnsi="Times New Roman" w:cs="Times New Roman"/>
          <w:sz w:val="28"/>
          <w:szCs w:val="28"/>
        </w:rPr>
        <w:t>е</w:t>
      </w:r>
      <w:r w:rsidRPr="00563874">
        <w:rPr>
          <w:rFonts w:ascii="Times New Roman" w:hAnsi="Times New Roman" w:cs="Times New Roman"/>
          <w:sz w:val="28"/>
          <w:szCs w:val="28"/>
        </w:rPr>
        <w:t>; водоотведени</w:t>
      </w:r>
      <w:r w:rsidR="00C41C77">
        <w:rPr>
          <w:rFonts w:ascii="Times New Roman" w:hAnsi="Times New Roman" w:cs="Times New Roman"/>
          <w:sz w:val="28"/>
          <w:szCs w:val="28"/>
        </w:rPr>
        <w:t>е</w:t>
      </w:r>
      <w:r w:rsidRPr="00563874">
        <w:rPr>
          <w:rFonts w:ascii="Times New Roman" w:hAnsi="Times New Roman" w:cs="Times New Roman"/>
          <w:sz w:val="28"/>
          <w:szCs w:val="28"/>
        </w:rPr>
        <w:t>, организаци</w:t>
      </w:r>
      <w:r w:rsidR="00C41C77">
        <w:rPr>
          <w:rFonts w:ascii="Times New Roman" w:hAnsi="Times New Roman" w:cs="Times New Roman"/>
          <w:sz w:val="28"/>
          <w:szCs w:val="28"/>
        </w:rPr>
        <w:t>я</w:t>
      </w:r>
      <w:r w:rsidRPr="00563874">
        <w:rPr>
          <w:rFonts w:ascii="Times New Roman" w:hAnsi="Times New Roman" w:cs="Times New Roman"/>
          <w:sz w:val="28"/>
          <w:szCs w:val="28"/>
        </w:rPr>
        <w:t xml:space="preserve"> сбора и утилизации отходов, деятельност</w:t>
      </w:r>
      <w:r w:rsidR="00C41C77">
        <w:rPr>
          <w:rFonts w:ascii="Times New Roman" w:hAnsi="Times New Roman" w:cs="Times New Roman"/>
          <w:sz w:val="28"/>
          <w:szCs w:val="28"/>
        </w:rPr>
        <w:t>ь</w:t>
      </w:r>
      <w:r w:rsidRPr="00563874">
        <w:rPr>
          <w:rFonts w:ascii="Times New Roman" w:hAnsi="Times New Roman" w:cs="Times New Roman"/>
          <w:sz w:val="28"/>
          <w:szCs w:val="28"/>
        </w:rPr>
        <w:t xml:space="preserve"> по ликвидации загрязнений</w:t>
      </w:r>
      <w:r w:rsidR="00C41C77">
        <w:rPr>
          <w:rFonts w:ascii="Times New Roman" w:hAnsi="Times New Roman" w:cs="Times New Roman"/>
          <w:sz w:val="28"/>
          <w:szCs w:val="28"/>
        </w:rPr>
        <w:t>»</w:t>
      </w:r>
      <w:r w:rsidRPr="00563874">
        <w:rPr>
          <w:rFonts w:ascii="Times New Roman" w:hAnsi="Times New Roman" w:cs="Times New Roman"/>
          <w:sz w:val="28"/>
          <w:szCs w:val="28"/>
        </w:rPr>
        <w:t xml:space="preserve"> – на 12,3%.</w:t>
      </w:r>
    </w:p>
    <w:p w:rsidR="00271AE4" w:rsidRPr="00271AE4" w:rsidRDefault="000F0BD0" w:rsidP="00271AE4">
      <w:pPr>
        <w:spacing w:after="0" w:line="240" w:lineRule="auto"/>
        <w:ind w:firstLine="709"/>
        <w:jc w:val="both"/>
        <w:rPr>
          <w:rFonts w:ascii="Times New Roman" w:hAnsi="Times New Roman" w:cs="Times New Roman"/>
          <w:sz w:val="28"/>
          <w:szCs w:val="28"/>
        </w:rPr>
      </w:pPr>
      <w:r w:rsidRPr="00271AE4">
        <w:rPr>
          <w:rFonts w:ascii="Times New Roman" w:hAnsi="Times New Roman" w:cs="Times New Roman"/>
          <w:sz w:val="28"/>
          <w:szCs w:val="28"/>
        </w:rPr>
        <w:t>Однако необходимо отметить, что по 1</w:t>
      </w:r>
      <w:r w:rsidR="00271AE4" w:rsidRPr="00271AE4">
        <w:rPr>
          <w:rFonts w:ascii="Times New Roman" w:hAnsi="Times New Roman" w:cs="Times New Roman"/>
          <w:sz w:val="28"/>
          <w:szCs w:val="28"/>
        </w:rPr>
        <w:t>0</w:t>
      </w:r>
      <w:r w:rsidRPr="00271AE4">
        <w:rPr>
          <w:rFonts w:ascii="Times New Roman" w:hAnsi="Times New Roman" w:cs="Times New Roman"/>
          <w:sz w:val="28"/>
          <w:szCs w:val="28"/>
        </w:rPr>
        <w:t xml:space="preserve"> вид</w:t>
      </w:r>
      <w:r w:rsidR="006C2C0B" w:rsidRPr="00271AE4">
        <w:rPr>
          <w:rFonts w:ascii="Times New Roman" w:hAnsi="Times New Roman" w:cs="Times New Roman"/>
          <w:sz w:val="28"/>
          <w:szCs w:val="28"/>
        </w:rPr>
        <w:t>ам</w:t>
      </w:r>
      <w:r w:rsidRPr="00271AE4">
        <w:rPr>
          <w:rFonts w:ascii="Times New Roman" w:hAnsi="Times New Roman" w:cs="Times New Roman"/>
          <w:sz w:val="28"/>
          <w:szCs w:val="28"/>
        </w:rPr>
        <w:t xml:space="preserve"> </w:t>
      </w:r>
      <w:r w:rsidR="006C2C0B" w:rsidRPr="00271AE4">
        <w:rPr>
          <w:rFonts w:ascii="Times New Roman" w:hAnsi="Times New Roman" w:cs="Times New Roman"/>
          <w:sz w:val="28"/>
          <w:szCs w:val="28"/>
        </w:rPr>
        <w:t xml:space="preserve">экономической </w:t>
      </w:r>
      <w:r w:rsidRPr="00271AE4">
        <w:rPr>
          <w:rFonts w:ascii="Times New Roman" w:hAnsi="Times New Roman" w:cs="Times New Roman"/>
          <w:sz w:val="28"/>
          <w:szCs w:val="28"/>
        </w:rPr>
        <w:t>деятельности</w:t>
      </w:r>
      <w:r w:rsidR="006C2C0B" w:rsidRPr="00271AE4">
        <w:rPr>
          <w:rFonts w:ascii="Times New Roman" w:hAnsi="Times New Roman" w:cs="Times New Roman"/>
          <w:sz w:val="28"/>
          <w:szCs w:val="28"/>
        </w:rPr>
        <w:t>, входящим в состав</w:t>
      </w:r>
      <w:r w:rsidRPr="00271AE4">
        <w:rPr>
          <w:rFonts w:ascii="Times New Roman" w:hAnsi="Times New Roman" w:cs="Times New Roman"/>
          <w:sz w:val="28"/>
          <w:szCs w:val="28"/>
        </w:rPr>
        <w:t xml:space="preserve"> обрабатывающих производств</w:t>
      </w:r>
      <w:r w:rsidR="007975F0" w:rsidRPr="00271AE4">
        <w:rPr>
          <w:rFonts w:ascii="Times New Roman" w:hAnsi="Times New Roman" w:cs="Times New Roman"/>
          <w:sz w:val="28"/>
          <w:szCs w:val="28"/>
        </w:rPr>
        <w:t>,</w:t>
      </w:r>
      <w:r w:rsidR="00A92E10" w:rsidRPr="00271AE4">
        <w:rPr>
          <w:rFonts w:ascii="Times New Roman" w:hAnsi="Times New Roman" w:cs="Times New Roman"/>
          <w:sz w:val="28"/>
          <w:szCs w:val="28"/>
        </w:rPr>
        <w:t xml:space="preserve"> </w:t>
      </w:r>
      <w:r w:rsidRPr="00271AE4">
        <w:rPr>
          <w:rFonts w:ascii="Times New Roman" w:hAnsi="Times New Roman" w:cs="Times New Roman"/>
          <w:sz w:val="28"/>
          <w:szCs w:val="28"/>
        </w:rPr>
        <w:t xml:space="preserve">по итогам </w:t>
      </w:r>
      <w:r w:rsidR="008A534D" w:rsidRPr="00271AE4">
        <w:rPr>
          <w:rFonts w:ascii="Times New Roman" w:hAnsi="Times New Roman" w:cs="Times New Roman"/>
          <w:sz w:val="28"/>
          <w:szCs w:val="28"/>
        </w:rPr>
        <w:lastRenderedPageBreak/>
        <w:t>201</w:t>
      </w:r>
      <w:r w:rsidR="00271AE4" w:rsidRPr="00271AE4">
        <w:rPr>
          <w:rFonts w:ascii="Times New Roman" w:hAnsi="Times New Roman" w:cs="Times New Roman"/>
          <w:sz w:val="28"/>
          <w:szCs w:val="28"/>
        </w:rPr>
        <w:t>8</w:t>
      </w:r>
      <w:r w:rsidRPr="00271AE4">
        <w:rPr>
          <w:rFonts w:ascii="Times New Roman" w:hAnsi="Times New Roman" w:cs="Times New Roman"/>
          <w:sz w:val="28"/>
          <w:szCs w:val="28"/>
        </w:rPr>
        <w:t xml:space="preserve"> года достигнут рост.</w:t>
      </w:r>
      <w:r w:rsidR="007975F0" w:rsidRPr="00271AE4">
        <w:rPr>
          <w:rFonts w:ascii="Times New Roman" w:hAnsi="Times New Roman" w:cs="Times New Roman"/>
          <w:sz w:val="28"/>
          <w:szCs w:val="28"/>
        </w:rPr>
        <w:t xml:space="preserve"> При этом наибольший рост наблюдался по следующим видам экономической деятельности: </w:t>
      </w:r>
      <w:r w:rsidR="00271AE4" w:rsidRPr="00271AE4">
        <w:rPr>
          <w:rFonts w:ascii="Times New Roman" w:hAnsi="Times New Roman" w:cs="Times New Roman"/>
          <w:sz w:val="28"/>
          <w:szCs w:val="28"/>
        </w:rPr>
        <w:t>производство готовых металлических изделий, кроме машин и оборудования – на 28,9%; производство машин и оборудования – на 15%; производство бумаги и бумажных изделий – на 12,5% и производство мебели – на 7,9%.</w:t>
      </w:r>
    </w:p>
    <w:p w:rsidR="009A7235" w:rsidRDefault="000F0BD0" w:rsidP="000F0BD0">
      <w:pPr>
        <w:spacing w:after="0" w:line="240" w:lineRule="auto"/>
        <w:ind w:firstLine="709"/>
        <w:jc w:val="both"/>
        <w:rPr>
          <w:rFonts w:ascii="Times New Roman" w:hAnsi="Times New Roman" w:cs="Times New Roman"/>
          <w:sz w:val="28"/>
          <w:szCs w:val="28"/>
        </w:rPr>
      </w:pPr>
      <w:r w:rsidRPr="00271AE4">
        <w:rPr>
          <w:rFonts w:ascii="Times New Roman" w:hAnsi="Times New Roman" w:cs="Times New Roman"/>
          <w:sz w:val="28"/>
          <w:szCs w:val="28"/>
        </w:rPr>
        <w:t>Основу промышленности Ивановской области</w:t>
      </w:r>
      <w:r w:rsidR="00070D9F" w:rsidRPr="00271AE4">
        <w:rPr>
          <w:rFonts w:ascii="Times New Roman" w:hAnsi="Times New Roman" w:cs="Times New Roman"/>
          <w:sz w:val="28"/>
          <w:szCs w:val="28"/>
        </w:rPr>
        <w:t xml:space="preserve">, по-прежнему, </w:t>
      </w:r>
      <w:r w:rsidRPr="00271AE4">
        <w:rPr>
          <w:rFonts w:ascii="Times New Roman" w:hAnsi="Times New Roman" w:cs="Times New Roman"/>
          <w:sz w:val="28"/>
          <w:szCs w:val="28"/>
        </w:rPr>
        <w:t>составля</w:t>
      </w:r>
      <w:r w:rsidR="008A534D" w:rsidRPr="00271AE4">
        <w:rPr>
          <w:rFonts w:ascii="Times New Roman" w:hAnsi="Times New Roman" w:cs="Times New Roman"/>
          <w:sz w:val="28"/>
          <w:szCs w:val="28"/>
        </w:rPr>
        <w:t>ли</w:t>
      </w:r>
      <w:r w:rsidRPr="00271AE4">
        <w:rPr>
          <w:rFonts w:ascii="Times New Roman" w:hAnsi="Times New Roman" w:cs="Times New Roman"/>
          <w:sz w:val="28"/>
          <w:szCs w:val="28"/>
        </w:rPr>
        <w:t xml:space="preserve"> предприятия обрабатывающих отраслей с преобладанием </w:t>
      </w:r>
      <w:r w:rsidR="008C7826">
        <w:rPr>
          <w:rFonts w:ascii="Times New Roman" w:hAnsi="Times New Roman" w:cs="Times New Roman"/>
          <w:sz w:val="28"/>
          <w:szCs w:val="28"/>
        </w:rPr>
        <w:t xml:space="preserve">производства </w:t>
      </w:r>
      <w:r w:rsidRPr="00271AE4">
        <w:rPr>
          <w:rFonts w:ascii="Times New Roman" w:hAnsi="Times New Roman" w:cs="Times New Roman"/>
          <w:sz w:val="28"/>
          <w:szCs w:val="28"/>
        </w:rPr>
        <w:t>текстильн</w:t>
      </w:r>
      <w:r w:rsidR="008C7826">
        <w:rPr>
          <w:rFonts w:ascii="Times New Roman" w:hAnsi="Times New Roman" w:cs="Times New Roman"/>
          <w:sz w:val="28"/>
          <w:szCs w:val="28"/>
        </w:rPr>
        <w:t>ых изделий и одежды</w:t>
      </w:r>
      <w:r w:rsidRPr="00271AE4">
        <w:rPr>
          <w:rFonts w:ascii="Times New Roman" w:hAnsi="Times New Roman" w:cs="Times New Roman"/>
          <w:sz w:val="28"/>
          <w:szCs w:val="28"/>
        </w:rPr>
        <w:t xml:space="preserve">, машиностроения, а также </w:t>
      </w:r>
      <w:r w:rsidR="00271AE4" w:rsidRPr="00271AE4">
        <w:rPr>
          <w:rFonts w:ascii="Times New Roman" w:hAnsi="Times New Roman" w:cs="Times New Roman"/>
          <w:sz w:val="28"/>
          <w:szCs w:val="28"/>
        </w:rPr>
        <w:t>производство пищевых продуктов</w:t>
      </w:r>
      <w:r w:rsidRPr="00271AE4">
        <w:rPr>
          <w:rFonts w:ascii="Times New Roman" w:hAnsi="Times New Roman" w:cs="Times New Roman"/>
          <w:sz w:val="28"/>
          <w:szCs w:val="28"/>
        </w:rPr>
        <w:t>.</w:t>
      </w:r>
    </w:p>
    <w:p w:rsidR="00480142" w:rsidRDefault="00480142" w:rsidP="000F0BD0">
      <w:pPr>
        <w:spacing w:after="0" w:line="240" w:lineRule="auto"/>
        <w:ind w:firstLine="709"/>
        <w:jc w:val="both"/>
        <w:rPr>
          <w:rFonts w:ascii="Times New Roman" w:hAnsi="Times New Roman" w:cs="Times New Roman"/>
          <w:sz w:val="28"/>
          <w:szCs w:val="28"/>
        </w:rPr>
      </w:pPr>
    </w:p>
    <w:p w:rsidR="00F165DB" w:rsidRPr="0093504A"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Подраздел 1.1. Экономические показатели</w:t>
      </w:r>
    </w:p>
    <w:p w:rsidR="00F165DB" w:rsidRDefault="00F165DB" w:rsidP="007D235F">
      <w:pPr>
        <w:spacing w:after="0" w:line="240" w:lineRule="auto"/>
        <w:jc w:val="center"/>
        <w:rPr>
          <w:rFonts w:ascii="Times New Roman" w:hAnsi="Times New Roman" w:cs="Times New Roman"/>
          <w:b/>
          <w:bCs/>
          <w:sz w:val="28"/>
          <w:szCs w:val="28"/>
        </w:rPr>
      </w:pPr>
    </w:p>
    <w:p w:rsidR="00070D9F" w:rsidRPr="00785C03" w:rsidRDefault="00070D9F" w:rsidP="00070D9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6139CA">
        <w:rPr>
          <w:rFonts w:ascii="Times New Roman" w:hAnsi="Times New Roman" w:cs="Times New Roman"/>
          <w:sz w:val="28"/>
          <w:szCs w:val="28"/>
        </w:rPr>
        <w:t>рогноз социально</w:t>
      </w:r>
      <w:r w:rsidR="00D53889">
        <w:rPr>
          <w:rFonts w:ascii="Times New Roman" w:hAnsi="Times New Roman" w:cs="Times New Roman"/>
          <w:sz w:val="28"/>
          <w:szCs w:val="28"/>
        </w:rPr>
        <w:t xml:space="preserve"> - </w:t>
      </w:r>
      <w:r w:rsidRPr="006139CA">
        <w:rPr>
          <w:rFonts w:ascii="Times New Roman" w:hAnsi="Times New Roman" w:cs="Times New Roman"/>
          <w:sz w:val="28"/>
          <w:szCs w:val="28"/>
        </w:rPr>
        <w:t>экономического развития Ивановской области на 20</w:t>
      </w:r>
      <w:r w:rsidR="003F41B9">
        <w:rPr>
          <w:rFonts w:ascii="Times New Roman" w:hAnsi="Times New Roman" w:cs="Times New Roman"/>
          <w:sz w:val="28"/>
          <w:szCs w:val="28"/>
        </w:rPr>
        <w:t>20</w:t>
      </w:r>
      <w:r>
        <w:rPr>
          <w:rFonts w:ascii="Times New Roman" w:hAnsi="Times New Roman" w:cs="Times New Roman"/>
          <w:sz w:val="28"/>
          <w:szCs w:val="28"/>
        </w:rPr>
        <w:t xml:space="preserve"> год и плановый период 202</w:t>
      </w:r>
      <w:r w:rsidR="003F41B9">
        <w:rPr>
          <w:rFonts w:ascii="Times New Roman" w:hAnsi="Times New Roman" w:cs="Times New Roman"/>
          <w:sz w:val="28"/>
          <w:szCs w:val="28"/>
        </w:rPr>
        <w:t>1</w:t>
      </w:r>
      <w:r w:rsidRPr="006139CA">
        <w:rPr>
          <w:rFonts w:ascii="Times New Roman" w:hAnsi="Times New Roman" w:cs="Times New Roman"/>
          <w:sz w:val="28"/>
          <w:szCs w:val="28"/>
        </w:rPr>
        <w:t xml:space="preserve"> и 202</w:t>
      </w:r>
      <w:r w:rsidR="003F41B9">
        <w:rPr>
          <w:rFonts w:ascii="Times New Roman" w:hAnsi="Times New Roman" w:cs="Times New Roman"/>
          <w:sz w:val="28"/>
          <w:szCs w:val="28"/>
        </w:rPr>
        <w:t>2</w:t>
      </w:r>
      <w:r w:rsidRPr="006139CA">
        <w:rPr>
          <w:rFonts w:ascii="Times New Roman" w:hAnsi="Times New Roman" w:cs="Times New Roman"/>
          <w:sz w:val="28"/>
          <w:szCs w:val="28"/>
        </w:rPr>
        <w:t xml:space="preserve"> годов разработан на основе анализа тенд</w:t>
      </w:r>
      <w:r>
        <w:rPr>
          <w:rFonts w:ascii="Times New Roman" w:hAnsi="Times New Roman" w:cs="Times New Roman"/>
          <w:sz w:val="28"/>
          <w:szCs w:val="28"/>
        </w:rPr>
        <w:t>енций развития экономики за 201</w:t>
      </w:r>
      <w:r w:rsidR="003F41B9">
        <w:rPr>
          <w:rFonts w:ascii="Times New Roman" w:hAnsi="Times New Roman" w:cs="Times New Roman"/>
          <w:sz w:val="28"/>
          <w:szCs w:val="28"/>
        </w:rPr>
        <w:t>7</w:t>
      </w:r>
      <w:r w:rsidRPr="006139CA">
        <w:rPr>
          <w:rFonts w:ascii="Times New Roman" w:hAnsi="Times New Roman" w:cs="Times New Roman"/>
          <w:sz w:val="28"/>
          <w:szCs w:val="28"/>
        </w:rPr>
        <w:t xml:space="preserve"> </w:t>
      </w:r>
      <w:r w:rsidR="00D53889">
        <w:rPr>
          <w:rFonts w:ascii="Times New Roman" w:hAnsi="Times New Roman" w:cs="Times New Roman"/>
          <w:sz w:val="28"/>
          <w:szCs w:val="28"/>
        </w:rPr>
        <w:t>-</w:t>
      </w:r>
      <w:r w:rsidRPr="006139CA">
        <w:rPr>
          <w:rFonts w:ascii="Times New Roman" w:hAnsi="Times New Roman" w:cs="Times New Roman"/>
          <w:sz w:val="28"/>
          <w:szCs w:val="28"/>
        </w:rPr>
        <w:t xml:space="preserve"> 201</w:t>
      </w:r>
      <w:r w:rsidR="003F41B9">
        <w:rPr>
          <w:rFonts w:ascii="Times New Roman" w:hAnsi="Times New Roman" w:cs="Times New Roman"/>
          <w:sz w:val="28"/>
          <w:szCs w:val="28"/>
        </w:rPr>
        <w:t>8</w:t>
      </w:r>
      <w:r w:rsidRPr="006139CA">
        <w:rPr>
          <w:rFonts w:ascii="Times New Roman" w:hAnsi="Times New Roman" w:cs="Times New Roman"/>
          <w:sz w:val="28"/>
          <w:szCs w:val="28"/>
        </w:rPr>
        <w:t xml:space="preserve"> годы и сложившейся экономической ситуации в текущем году, данных, представленных территориальным органом Федеральной службы государственной статистики по Ивановской области (далее - ТО ФСГС), Стратегии социально-экономического развития Ивановской области до 2020 года, утвержденной постановлением Правительства Ивановской области от 04.06.2015 № 240-п</w:t>
      </w:r>
      <w:r w:rsidR="008D40E2">
        <w:rPr>
          <w:rFonts w:ascii="Times New Roman" w:hAnsi="Times New Roman" w:cs="Times New Roman"/>
          <w:sz w:val="28"/>
          <w:szCs w:val="28"/>
        </w:rPr>
        <w:t xml:space="preserve">, </w:t>
      </w:r>
      <w:r w:rsidR="008D40E2" w:rsidRPr="008D40E2">
        <w:rPr>
          <w:rFonts w:ascii="Times New Roman" w:hAnsi="Times New Roman" w:cs="Times New Roman"/>
          <w:sz w:val="28"/>
          <w:szCs w:val="28"/>
        </w:rPr>
        <w:t>с учетом целей, поставленных в Указе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5D0E8A" w:rsidRDefault="00070D9F" w:rsidP="004E0354">
      <w:pPr>
        <w:spacing w:after="0" w:line="240" w:lineRule="auto"/>
        <w:ind w:firstLine="709"/>
        <w:jc w:val="both"/>
        <w:rPr>
          <w:rFonts w:ascii="Times New Roman" w:hAnsi="Times New Roman" w:cs="Times New Roman"/>
          <w:sz w:val="28"/>
          <w:szCs w:val="28"/>
        </w:rPr>
      </w:pPr>
      <w:r w:rsidRPr="007206E9">
        <w:rPr>
          <w:rFonts w:ascii="Times New Roman" w:hAnsi="Times New Roman" w:cs="Times New Roman"/>
          <w:sz w:val="28"/>
          <w:szCs w:val="28"/>
        </w:rPr>
        <w:t xml:space="preserve">Прогноз </w:t>
      </w:r>
      <w:r w:rsidR="009E0F49" w:rsidRPr="009E0F49">
        <w:rPr>
          <w:rFonts w:ascii="Times New Roman" w:hAnsi="Times New Roman" w:cs="Times New Roman"/>
          <w:sz w:val="28"/>
          <w:szCs w:val="28"/>
        </w:rPr>
        <w:t xml:space="preserve">социально-экономического развития </w:t>
      </w:r>
      <w:r w:rsidRPr="007206E9">
        <w:rPr>
          <w:rFonts w:ascii="Times New Roman" w:hAnsi="Times New Roman" w:cs="Times New Roman"/>
          <w:sz w:val="28"/>
          <w:szCs w:val="28"/>
        </w:rPr>
        <w:t>Ивановской области на 20</w:t>
      </w:r>
      <w:r w:rsidR="003F41B9">
        <w:rPr>
          <w:rFonts w:ascii="Times New Roman" w:hAnsi="Times New Roman" w:cs="Times New Roman"/>
          <w:sz w:val="28"/>
          <w:szCs w:val="28"/>
        </w:rPr>
        <w:t>20</w:t>
      </w:r>
      <w:r w:rsidRPr="007206E9">
        <w:rPr>
          <w:rFonts w:ascii="Times New Roman" w:hAnsi="Times New Roman" w:cs="Times New Roman"/>
          <w:sz w:val="28"/>
          <w:szCs w:val="28"/>
        </w:rPr>
        <w:t xml:space="preserve"> год и плановый период 202</w:t>
      </w:r>
      <w:r w:rsidR="003F41B9">
        <w:rPr>
          <w:rFonts w:ascii="Times New Roman" w:hAnsi="Times New Roman" w:cs="Times New Roman"/>
          <w:sz w:val="28"/>
          <w:szCs w:val="28"/>
        </w:rPr>
        <w:t>1</w:t>
      </w:r>
      <w:r w:rsidRPr="007206E9">
        <w:rPr>
          <w:rFonts w:ascii="Times New Roman" w:hAnsi="Times New Roman" w:cs="Times New Roman"/>
          <w:sz w:val="28"/>
          <w:szCs w:val="28"/>
        </w:rPr>
        <w:t xml:space="preserve"> и 202</w:t>
      </w:r>
      <w:r w:rsidR="003F41B9">
        <w:rPr>
          <w:rFonts w:ascii="Times New Roman" w:hAnsi="Times New Roman" w:cs="Times New Roman"/>
          <w:sz w:val="28"/>
          <w:szCs w:val="28"/>
        </w:rPr>
        <w:t>2</w:t>
      </w:r>
      <w:r w:rsidRPr="007206E9">
        <w:rPr>
          <w:rFonts w:ascii="Times New Roman" w:hAnsi="Times New Roman" w:cs="Times New Roman"/>
          <w:sz w:val="28"/>
          <w:szCs w:val="28"/>
        </w:rPr>
        <w:t xml:space="preserve"> годов разработан в базовом </w:t>
      </w:r>
      <w:r w:rsidRPr="00600B9F">
        <w:rPr>
          <w:rFonts w:ascii="Times New Roman" w:hAnsi="Times New Roman" w:cs="Times New Roman"/>
          <w:sz w:val="28"/>
          <w:szCs w:val="28"/>
        </w:rPr>
        <w:t xml:space="preserve">варианте, в основу которого заложены предпосылки полной реализации </w:t>
      </w:r>
      <w:r w:rsidR="004E0354" w:rsidRPr="00600B9F">
        <w:rPr>
          <w:rFonts w:ascii="Times New Roman" w:hAnsi="Times New Roman" w:cs="Times New Roman"/>
          <w:sz w:val="28"/>
          <w:szCs w:val="28"/>
        </w:rPr>
        <w:t>поставленных</w:t>
      </w:r>
      <w:r w:rsidRPr="00600B9F">
        <w:rPr>
          <w:rFonts w:ascii="Times New Roman" w:hAnsi="Times New Roman" w:cs="Times New Roman"/>
          <w:sz w:val="28"/>
          <w:szCs w:val="28"/>
        </w:rPr>
        <w:t xml:space="preserve"> Правительством Российской Федерации </w:t>
      </w:r>
      <w:r w:rsidR="004E0354" w:rsidRPr="00600B9F">
        <w:rPr>
          <w:rFonts w:ascii="Times New Roman" w:hAnsi="Times New Roman" w:cs="Times New Roman"/>
          <w:sz w:val="28"/>
          <w:szCs w:val="28"/>
        </w:rPr>
        <w:t>целей и задач</w:t>
      </w:r>
      <w:r w:rsidRPr="00600B9F">
        <w:rPr>
          <w:rFonts w:ascii="Times New Roman" w:hAnsi="Times New Roman" w:cs="Times New Roman"/>
          <w:sz w:val="28"/>
          <w:szCs w:val="28"/>
        </w:rPr>
        <w:t>,</w:t>
      </w:r>
      <w:r w:rsidR="00E26CDF" w:rsidRPr="00600B9F">
        <w:rPr>
          <w:rFonts w:ascii="Times New Roman" w:hAnsi="Times New Roman" w:cs="Times New Roman"/>
          <w:sz w:val="28"/>
          <w:szCs w:val="28"/>
        </w:rPr>
        <w:t xml:space="preserve"> </w:t>
      </w:r>
      <w:r w:rsidR="004E0354" w:rsidRPr="00600B9F">
        <w:rPr>
          <w:rFonts w:ascii="Times New Roman" w:hAnsi="Times New Roman" w:cs="Times New Roman"/>
          <w:sz w:val="28"/>
          <w:szCs w:val="28"/>
        </w:rPr>
        <w:t xml:space="preserve">обозначенных Указом Президента Российской Федерации от 07.05.2018 </w:t>
      </w:r>
      <w:r w:rsidR="00DE45EC">
        <w:rPr>
          <w:rFonts w:ascii="Times New Roman" w:hAnsi="Times New Roman" w:cs="Times New Roman"/>
          <w:sz w:val="28"/>
          <w:szCs w:val="28"/>
        </w:rPr>
        <w:br/>
      </w:r>
      <w:r w:rsidR="004E0354" w:rsidRPr="00600B9F">
        <w:rPr>
          <w:rFonts w:ascii="Times New Roman" w:hAnsi="Times New Roman" w:cs="Times New Roman"/>
          <w:sz w:val="28"/>
          <w:szCs w:val="28"/>
        </w:rPr>
        <w:t>№ 204 «О национальных целях и стратегических задачах развития Российской Федерации на период до 2024 года» и</w:t>
      </w:r>
      <w:r w:rsidRPr="00600B9F">
        <w:rPr>
          <w:rFonts w:ascii="Times New Roman" w:hAnsi="Times New Roman" w:cs="Times New Roman"/>
          <w:sz w:val="28"/>
          <w:szCs w:val="28"/>
        </w:rPr>
        <w:t xml:space="preserve"> направленных на</w:t>
      </w:r>
      <w:r w:rsidRPr="007206E9">
        <w:rPr>
          <w:rFonts w:ascii="Times New Roman" w:hAnsi="Times New Roman" w:cs="Times New Roman"/>
          <w:sz w:val="28"/>
          <w:szCs w:val="28"/>
        </w:rPr>
        <w:t xml:space="preserve"> обеспечение ускорения темпов экономического роста</w:t>
      </w:r>
      <w:r w:rsidR="006F5604">
        <w:rPr>
          <w:rFonts w:ascii="Times New Roman" w:hAnsi="Times New Roman" w:cs="Times New Roman"/>
          <w:sz w:val="28"/>
          <w:szCs w:val="28"/>
        </w:rPr>
        <w:t>,</w:t>
      </w:r>
      <w:r w:rsidRPr="007206E9">
        <w:rPr>
          <w:rFonts w:ascii="Times New Roman" w:hAnsi="Times New Roman" w:cs="Times New Roman"/>
          <w:sz w:val="28"/>
          <w:szCs w:val="28"/>
        </w:rPr>
        <w:t xml:space="preserve"> улучшени</w:t>
      </w:r>
      <w:r w:rsidR="00167291">
        <w:rPr>
          <w:rFonts w:ascii="Times New Roman" w:hAnsi="Times New Roman" w:cs="Times New Roman"/>
          <w:sz w:val="28"/>
          <w:szCs w:val="28"/>
        </w:rPr>
        <w:t>е</w:t>
      </w:r>
      <w:r w:rsidRPr="007206E9">
        <w:rPr>
          <w:rFonts w:ascii="Times New Roman" w:hAnsi="Times New Roman" w:cs="Times New Roman"/>
          <w:sz w:val="28"/>
          <w:szCs w:val="28"/>
        </w:rPr>
        <w:t xml:space="preserve"> демографической ситуации</w:t>
      </w:r>
      <w:r w:rsidR="006F5604" w:rsidRPr="006F5604">
        <w:rPr>
          <w:rFonts w:ascii="Times New Roman" w:hAnsi="Times New Roman" w:cs="Times New Roman"/>
          <w:sz w:val="28"/>
          <w:szCs w:val="28"/>
        </w:rPr>
        <w:t xml:space="preserve"> </w:t>
      </w:r>
      <w:r w:rsidR="006F5604">
        <w:rPr>
          <w:rFonts w:ascii="Times New Roman" w:hAnsi="Times New Roman" w:cs="Times New Roman"/>
          <w:sz w:val="28"/>
          <w:szCs w:val="28"/>
        </w:rPr>
        <w:t xml:space="preserve">и </w:t>
      </w:r>
      <w:r w:rsidR="005D0E8A" w:rsidRPr="005D0E8A">
        <w:rPr>
          <w:rFonts w:ascii="Times New Roman" w:hAnsi="Times New Roman" w:cs="Times New Roman"/>
          <w:sz w:val="28"/>
          <w:szCs w:val="28"/>
        </w:rPr>
        <w:t xml:space="preserve">служит основой для </w:t>
      </w:r>
      <w:r w:rsidR="00167291">
        <w:rPr>
          <w:rFonts w:ascii="Times New Roman" w:hAnsi="Times New Roman" w:cs="Times New Roman"/>
          <w:sz w:val="28"/>
          <w:szCs w:val="28"/>
        </w:rPr>
        <w:t xml:space="preserve">разработки </w:t>
      </w:r>
      <w:r w:rsidR="005D0E8A" w:rsidRPr="005D0E8A">
        <w:rPr>
          <w:rFonts w:ascii="Times New Roman" w:hAnsi="Times New Roman" w:cs="Times New Roman"/>
          <w:sz w:val="28"/>
          <w:szCs w:val="28"/>
        </w:rPr>
        <w:t>проект</w:t>
      </w:r>
      <w:r w:rsidR="00167291">
        <w:rPr>
          <w:rFonts w:ascii="Times New Roman" w:hAnsi="Times New Roman" w:cs="Times New Roman"/>
          <w:sz w:val="28"/>
          <w:szCs w:val="28"/>
        </w:rPr>
        <w:t>а</w:t>
      </w:r>
      <w:r w:rsidR="005D0E8A" w:rsidRPr="005D0E8A">
        <w:rPr>
          <w:rFonts w:ascii="Times New Roman" w:hAnsi="Times New Roman" w:cs="Times New Roman"/>
          <w:sz w:val="28"/>
          <w:szCs w:val="28"/>
        </w:rPr>
        <w:t xml:space="preserve"> областного бюджета на </w:t>
      </w:r>
      <w:r w:rsidR="00167291" w:rsidRPr="007206E9">
        <w:rPr>
          <w:rFonts w:ascii="Times New Roman" w:hAnsi="Times New Roman" w:cs="Times New Roman"/>
          <w:sz w:val="28"/>
          <w:szCs w:val="28"/>
        </w:rPr>
        <w:t>20</w:t>
      </w:r>
      <w:r w:rsidR="003F41B9">
        <w:rPr>
          <w:rFonts w:ascii="Times New Roman" w:hAnsi="Times New Roman" w:cs="Times New Roman"/>
          <w:sz w:val="28"/>
          <w:szCs w:val="28"/>
        </w:rPr>
        <w:t>20</w:t>
      </w:r>
      <w:r w:rsidR="00167291" w:rsidRPr="007206E9">
        <w:rPr>
          <w:rFonts w:ascii="Times New Roman" w:hAnsi="Times New Roman" w:cs="Times New Roman"/>
          <w:sz w:val="28"/>
          <w:szCs w:val="28"/>
        </w:rPr>
        <w:t xml:space="preserve"> год и плановый период 202</w:t>
      </w:r>
      <w:r w:rsidR="003F41B9">
        <w:rPr>
          <w:rFonts w:ascii="Times New Roman" w:hAnsi="Times New Roman" w:cs="Times New Roman"/>
          <w:sz w:val="28"/>
          <w:szCs w:val="28"/>
        </w:rPr>
        <w:t>1</w:t>
      </w:r>
      <w:r w:rsidR="00167291" w:rsidRPr="007206E9">
        <w:rPr>
          <w:rFonts w:ascii="Times New Roman" w:hAnsi="Times New Roman" w:cs="Times New Roman"/>
          <w:sz w:val="28"/>
          <w:szCs w:val="28"/>
        </w:rPr>
        <w:t xml:space="preserve"> и 202</w:t>
      </w:r>
      <w:r w:rsidR="003F41B9">
        <w:rPr>
          <w:rFonts w:ascii="Times New Roman" w:hAnsi="Times New Roman" w:cs="Times New Roman"/>
          <w:sz w:val="28"/>
          <w:szCs w:val="28"/>
        </w:rPr>
        <w:t>2</w:t>
      </w:r>
      <w:r w:rsidR="00167291" w:rsidRPr="007206E9">
        <w:rPr>
          <w:rFonts w:ascii="Times New Roman" w:hAnsi="Times New Roman" w:cs="Times New Roman"/>
          <w:sz w:val="28"/>
          <w:szCs w:val="28"/>
        </w:rPr>
        <w:t xml:space="preserve"> годов</w:t>
      </w:r>
      <w:r w:rsidR="005D0E8A" w:rsidRPr="005D0E8A">
        <w:rPr>
          <w:rFonts w:ascii="Times New Roman" w:hAnsi="Times New Roman" w:cs="Times New Roman"/>
          <w:sz w:val="28"/>
          <w:szCs w:val="28"/>
        </w:rPr>
        <w:t>.</w:t>
      </w:r>
    </w:p>
    <w:p w:rsidR="006F5604" w:rsidRDefault="006F5604" w:rsidP="00070D9F">
      <w:pPr>
        <w:spacing w:after="0" w:line="240" w:lineRule="auto"/>
        <w:ind w:firstLine="709"/>
        <w:jc w:val="both"/>
        <w:rPr>
          <w:rFonts w:ascii="Times New Roman" w:hAnsi="Times New Roman" w:cs="Times New Roman"/>
          <w:sz w:val="28"/>
          <w:szCs w:val="28"/>
        </w:rPr>
      </w:pPr>
    </w:p>
    <w:p w:rsidR="00F165DB" w:rsidRDefault="00F165DB" w:rsidP="007D235F">
      <w:pPr>
        <w:spacing w:after="0" w:line="240" w:lineRule="auto"/>
        <w:jc w:val="center"/>
        <w:rPr>
          <w:rFonts w:ascii="Times New Roman" w:hAnsi="Times New Roman" w:cs="Times New Roman"/>
          <w:b/>
          <w:bCs/>
          <w:sz w:val="28"/>
          <w:szCs w:val="28"/>
        </w:rPr>
      </w:pPr>
      <w:r w:rsidRPr="0093504A">
        <w:rPr>
          <w:rFonts w:ascii="Times New Roman" w:hAnsi="Times New Roman" w:cs="Times New Roman"/>
          <w:b/>
          <w:bCs/>
          <w:sz w:val="28"/>
          <w:szCs w:val="28"/>
        </w:rPr>
        <w:t>1.1.1. Валовой региональный продукт</w:t>
      </w:r>
      <w:r w:rsidR="00CC5729">
        <w:rPr>
          <w:rFonts w:ascii="Times New Roman" w:hAnsi="Times New Roman" w:cs="Times New Roman"/>
          <w:b/>
          <w:bCs/>
          <w:sz w:val="28"/>
          <w:szCs w:val="28"/>
        </w:rPr>
        <w:t xml:space="preserve"> (ВРП)</w:t>
      </w:r>
    </w:p>
    <w:p w:rsidR="00FF544E" w:rsidRPr="0093504A" w:rsidRDefault="00FF544E" w:rsidP="007D235F">
      <w:pPr>
        <w:spacing w:after="0" w:line="240" w:lineRule="auto"/>
        <w:jc w:val="center"/>
        <w:rPr>
          <w:rFonts w:ascii="Times New Roman" w:hAnsi="Times New Roman" w:cs="Times New Roman"/>
          <w:b/>
          <w:bCs/>
          <w:sz w:val="28"/>
          <w:szCs w:val="28"/>
        </w:rPr>
      </w:pPr>
    </w:p>
    <w:p w:rsidR="00F165DB" w:rsidRPr="0093504A" w:rsidRDefault="00F165DB" w:rsidP="00221C85">
      <w:pPr>
        <w:pStyle w:val="ConsPlusNormal"/>
        <w:ind w:firstLine="709"/>
        <w:jc w:val="both"/>
        <w:rPr>
          <w:rFonts w:ascii="Times New Roman" w:hAnsi="Times New Roman" w:cs="Times New Roman"/>
          <w:sz w:val="28"/>
          <w:szCs w:val="28"/>
        </w:rPr>
      </w:pPr>
      <w:r w:rsidRPr="001444D4">
        <w:rPr>
          <w:rFonts w:ascii="Times New Roman" w:hAnsi="Times New Roman" w:cs="Times New Roman"/>
          <w:sz w:val="28"/>
          <w:szCs w:val="28"/>
        </w:rPr>
        <w:t>ВРП</w:t>
      </w:r>
      <w:r w:rsidRPr="0093504A">
        <w:rPr>
          <w:rFonts w:ascii="Times New Roman" w:hAnsi="Times New Roman" w:cs="Times New Roman"/>
          <w:sz w:val="28"/>
          <w:szCs w:val="28"/>
        </w:rPr>
        <w:t xml:space="preserve"> является основным показателем, характеризующим социально-экономическое развитие региона.</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xml:space="preserve">За 2017 год по предварительным оперативным данным </w:t>
      </w:r>
      <w:r w:rsidRPr="001444D4">
        <w:rPr>
          <w:sz w:val="28"/>
          <w:szCs w:val="28"/>
        </w:rPr>
        <w:t>ВРП</w:t>
      </w:r>
      <w:r w:rsidRPr="00AB2725">
        <w:rPr>
          <w:sz w:val="28"/>
          <w:szCs w:val="28"/>
        </w:rPr>
        <w:t xml:space="preserve"> снизился по сравнению с 2016 годом в сопоставимых ценах на 0,5% и составил 185,8 млрд рублей.</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xml:space="preserve">На снижение индекса физического объема ВРП повлияло падение в 2017 году индексов физического объема валовой добавленной стоимости </w:t>
      </w:r>
      <w:r w:rsidRPr="00AB2725">
        <w:rPr>
          <w:sz w:val="28"/>
          <w:szCs w:val="28"/>
        </w:rPr>
        <w:lastRenderedPageBreak/>
        <w:t>по 13 видам экономической деятельности, удельный вес которых в структуре ВРП составил 67,4%:</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добыча полезных ископаемых – на 49,5%;</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сельское, лесное хозяйство, охота, рыболовство и рыбоводство – на 25,5%;</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профессиональная, научная и техническая – на 15,2%;</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в области культуры, спорта, организации досуга и развлечений - на 11,8%;</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административная и сопутствующие дополнительные услуги - на 11,2%;</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торговля оптовая и розничная, ремонт автотранспортных средств и мотоциклов – на 11,1%;</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по операциям с недвижимым имуществом - на 5,7%;</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строительство – на 3,6%;</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государственное управление и обеспечение военной безопасности; социальное обеспечение – на 1,9%;</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в области информации и связи – на 1,9%;</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образование – на 1,3%;</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в области здравоохранения и социальных услуг – на 0,5%;</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обеспечение электрической энергией, газом и паром; кондиционирование воздуха – на 0,1%.</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В то же время рост индексов физического объема валовой добавленной стоимости наблюдался в 2017 году по шести видам экономической деятельности (их удельный вес в структуре ВРП составил 32,6%):</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финансовая и страховая – на 66%;</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транспортировка и хранение – на 46,6%;</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водоснабжение; водоотведение, организация сбора и утилизация отходов, деятельность по ликвидации загрязнений – на 12,1%;</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обрабатывающие производства – на 8,4%;</w:t>
      </w:r>
    </w:p>
    <w:p w:rsidR="00AB2725" w:rsidRPr="00AB2725" w:rsidRDefault="00AB2725" w:rsidP="00AB2725">
      <w:pPr>
        <w:pStyle w:val="ae"/>
        <w:spacing w:before="0" w:beforeAutospacing="0" w:after="0" w:afterAutospacing="0"/>
        <w:ind w:firstLine="709"/>
        <w:jc w:val="both"/>
        <w:rPr>
          <w:sz w:val="28"/>
          <w:szCs w:val="28"/>
        </w:rPr>
      </w:pPr>
      <w:r w:rsidRPr="00AB2725">
        <w:rPr>
          <w:sz w:val="28"/>
          <w:szCs w:val="28"/>
        </w:rPr>
        <w:t>- деятельность гостиниц и предприятий общественного питания – на 3,2%;</w:t>
      </w:r>
    </w:p>
    <w:p w:rsidR="00AB2725" w:rsidRDefault="00AB2725" w:rsidP="00AB2725">
      <w:pPr>
        <w:pStyle w:val="ae"/>
        <w:spacing w:before="0" w:beforeAutospacing="0" w:after="0" w:afterAutospacing="0"/>
        <w:ind w:firstLine="709"/>
        <w:jc w:val="both"/>
        <w:rPr>
          <w:sz w:val="28"/>
          <w:szCs w:val="28"/>
        </w:rPr>
      </w:pPr>
      <w:r w:rsidRPr="00AB2725">
        <w:rPr>
          <w:sz w:val="28"/>
          <w:szCs w:val="28"/>
        </w:rPr>
        <w:t>- предоставление прочих видов услуг – на 68,7%.</w:t>
      </w:r>
    </w:p>
    <w:p w:rsidR="00AB2725" w:rsidRPr="00DA60F5" w:rsidRDefault="00AB2725" w:rsidP="00AB2725">
      <w:pPr>
        <w:pStyle w:val="ae"/>
        <w:spacing w:before="0" w:beforeAutospacing="0" w:after="0" w:afterAutospacing="0"/>
        <w:ind w:firstLine="708"/>
        <w:jc w:val="both"/>
        <w:rPr>
          <w:sz w:val="28"/>
          <w:szCs w:val="28"/>
        </w:rPr>
      </w:pPr>
      <w:r w:rsidRPr="00DA60F5">
        <w:rPr>
          <w:sz w:val="28"/>
          <w:szCs w:val="28"/>
        </w:rPr>
        <w:t xml:space="preserve">В структуре </w:t>
      </w:r>
      <w:r w:rsidRPr="001444D4">
        <w:rPr>
          <w:sz w:val="28"/>
          <w:szCs w:val="28"/>
        </w:rPr>
        <w:t>ВРП</w:t>
      </w:r>
      <w:r w:rsidRPr="00DA60F5">
        <w:rPr>
          <w:sz w:val="28"/>
          <w:szCs w:val="28"/>
        </w:rPr>
        <w:t xml:space="preserve"> за последние 2 года среди положительных тенденций необходимо отметить рост доли промышленно</w:t>
      </w:r>
      <w:r>
        <w:rPr>
          <w:sz w:val="28"/>
          <w:szCs w:val="28"/>
        </w:rPr>
        <w:t xml:space="preserve">го производства </w:t>
      </w:r>
      <w:r w:rsidRPr="00DA60F5">
        <w:rPr>
          <w:sz w:val="28"/>
          <w:szCs w:val="28"/>
        </w:rPr>
        <w:t>на 2,9%</w:t>
      </w:r>
      <w:r>
        <w:rPr>
          <w:sz w:val="28"/>
          <w:szCs w:val="28"/>
        </w:rPr>
        <w:t xml:space="preserve"> (с 22,8% до 25,7%),</w:t>
      </w:r>
      <w:r w:rsidRPr="00DA60F5">
        <w:rPr>
          <w:sz w:val="28"/>
          <w:szCs w:val="28"/>
        </w:rPr>
        <w:t xml:space="preserve"> в том числе доля обрабатывающих производств выросла в 2017 году по сравнению с 2016 годом на 2,6%, также</w:t>
      </w:r>
      <w:r>
        <w:rPr>
          <w:sz w:val="28"/>
          <w:szCs w:val="28"/>
        </w:rPr>
        <w:t xml:space="preserve"> </w:t>
      </w:r>
      <w:r w:rsidRPr="00DA60F5">
        <w:rPr>
          <w:sz w:val="28"/>
          <w:szCs w:val="28"/>
        </w:rPr>
        <w:t xml:space="preserve">наблюдался рост на 2,8% </w:t>
      </w:r>
      <w:r w:rsidR="000C586B">
        <w:rPr>
          <w:sz w:val="28"/>
          <w:szCs w:val="28"/>
        </w:rPr>
        <w:t>удельного веса</w:t>
      </w:r>
      <w:r w:rsidRPr="00DA60F5">
        <w:rPr>
          <w:sz w:val="28"/>
          <w:szCs w:val="28"/>
        </w:rPr>
        <w:t xml:space="preserve"> транспортировки и хранения</w:t>
      </w:r>
      <w:r>
        <w:rPr>
          <w:sz w:val="28"/>
          <w:szCs w:val="28"/>
        </w:rPr>
        <w:t>, доля здравоохранения выросла на 0,4%.</w:t>
      </w:r>
    </w:p>
    <w:p w:rsidR="00AB2725" w:rsidRDefault="00AB2725" w:rsidP="00AB2725">
      <w:pPr>
        <w:pStyle w:val="ae"/>
        <w:spacing w:before="0" w:beforeAutospacing="0" w:after="0" w:afterAutospacing="0"/>
        <w:ind w:firstLine="708"/>
        <w:jc w:val="both"/>
        <w:rPr>
          <w:sz w:val="28"/>
          <w:szCs w:val="28"/>
        </w:rPr>
      </w:pPr>
      <w:r w:rsidRPr="00DA60F5">
        <w:rPr>
          <w:sz w:val="28"/>
          <w:szCs w:val="28"/>
        </w:rPr>
        <w:t>Однако снизилась доля оптовой и розничной торговли на 3,7% и сельского, лесного хозяйства - на 1,4%.</w:t>
      </w:r>
    </w:p>
    <w:p w:rsidR="00AB2725" w:rsidRDefault="00AB2725" w:rsidP="00221C85">
      <w:pPr>
        <w:pStyle w:val="ae"/>
        <w:spacing w:before="0" w:beforeAutospacing="0" w:after="0" w:afterAutospacing="0"/>
        <w:ind w:firstLine="709"/>
        <w:jc w:val="both"/>
        <w:rPr>
          <w:sz w:val="28"/>
          <w:szCs w:val="28"/>
        </w:rPr>
      </w:pPr>
      <w:r>
        <w:rPr>
          <w:sz w:val="28"/>
          <w:szCs w:val="28"/>
        </w:rPr>
        <w:t>Наибольшее влияние на структуру ВРП продолжает оказывать промышленный комплекс региона.</w:t>
      </w:r>
    </w:p>
    <w:p w:rsidR="00F165DB" w:rsidRPr="00600B9F" w:rsidRDefault="00F165DB" w:rsidP="002378E1">
      <w:pPr>
        <w:pStyle w:val="ConsPlusNormal"/>
        <w:ind w:firstLine="709"/>
        <w:jc w:val="both"/>
        <w:rPr>
          <w:rFonts w:ascii="Times New Roman" w:hAnsi="Times New Roman" w:cs="Times New Roman"/>
          <w:sz w:val="28"/>
          <w:szCs w:val="28"/>
        </w:rPr>
      </w:pPr>
      <w:r w:rsidRPr="00600B9F">
        <w:rPr>
          <w:rFonts w:ascii="Times New Roman" w:hAnsi="Times New Roman" w:cs="Times New Roman"/>
          <w:sz w:val="28"/>
          <w:szCs w:val="28"/>
        </w:rPr>
        <w:lastRenderedPageBreak/>
        <w:t xml:space="preserve">Удельный вес промышленного производства в ВРП составил </w:t>
      </w:r>
      <w:r w:rsidR="00AB2725">
        <w:rPr>
          <w:rFonts w:ascii="Times New Roman" w:hAnsi="Times New Roman" w:cs="Times New Roman"/>
          <w:sz w:val="28"/>
          <w:szCs w:val="28"/>
        </w:rPr>
        <w:t>в 2017 году 25,7</w:t>
      </w:r>
      <w:r w:rsidRPr="00600B9F">
        <w:rPr>
          <w:rFonts w:ascii="Times New Roman" w:hAnsi="Times New Roman" w:cs="Times New Roman"/>
          <w:sz w:val="28"/>
          <w:szCs w:val="28"/>
        </w:rPr>
        <w:t>%. Также структуру ВРП формир</w:t>
      </w:r>
      <w:r w:rsidR="008A534D" w:rsidRPr="00600B9F">
        <w:rPr>
          <w:rFonts w:ascii="Times New Roman" w:hAnsi="Times New Roman" w:cs="Times New Roman"/>
          <w:sz w:val="28"/>
          <w:szCs w:val="28"/>
        </w:rPr>
        <w:t>овали</w:t>
      </w:r>
      <w:r w:rsidRPr="00600B9F">
        <w:rPr>
          <w:rFonts w:ascii="Times New Roman" w:hAnsi="Times New Roman" w:cs="Times New Roman"/>
          <w:sz w:val="28"/>
          <w:szCs w:val="28"/>
        </w:rPr>
        <w:t xml:space="preserve"> торговля (</w:t>
      </w:r>
      <w:r w:rsidR="00A919C3" w:rsidRPr="00600B9F">
        <w:rPr>
          <w:rFonts w:ascii="Times New Roman" w:hAnsi="Times New Roman" w:cs="Times New Roman"/>
          <w:sz w:val="28"/>
          <w:szCs w:val="28"/>
        </w:rPr>
        <w:t>2</w:t>
      </w:r>
      <w:r w:rsidR="00AB2725">
        <w:rPr>
          <w:rFonts w:ascii="Times New Roman" w:hAnsi="Times New Roman" w:cs="Times New Roman"/>
          <w:sz w:val="28"/>
          <w:szCs w:val="28"/>
        </w:rPr>
        <w:t>0,4</w:t>
      </w:r>
      <w:r w:rsidRPr="00600B9F">
        <w:rPr>
          <w:rFonts w:ascii="Times New Roman" w:hAnsi="Times New Roman" w:cs="Times New Roman"/>
          <w:sz w:val="28"/>
          <w:szCs w:val="28"/>
        </w:rPr>
        <w:t xml:space="preserve">%), </w:t>
      </w:r>
      <w:r w:rsidR="005F5C4C" w:rsidRPr="00600B9F">
        <w:rPr>
          <w:rFonts w:ascii="Times New Roman" w:hAnsi="Times New Roman" w:cs="Times New Roman"/>
          <w:sz w:val="28"/>
          <w:szCs w:val="28"/>
        </w:rPr>
        <w:t>транспорт</w:t>
      </w:r>
      <w:r w:rsidR="00AB2725">
        <w:rPr>
          <w:rFonts w:ascii="Times New Roman" w:hAnsi="Times New Roman" w:cs="Times New Roman"/>
          <w:sz w:val="28"/>
          <w:szCs w:val="28"/>
        </w:rPr>
        <w:t>ировка и хранение</w:t>
      </w:r>
      <w:r w:rsidR="005F5C4C" w:rsidRPr="00600B9F">
        <w:rPr>
          <w:rFonts w:ascii="Times New Roman" w:hAnsi="Times New Roman" w:cs="Times New Roman"/>
          <w:sz w:val="28"/>
          <w:szCs w:val="28"/>
        </w:rPr>
        <w:t xml:space="preserve"> (</w:t>
      </w:r>
      <w:r w:rsidR="00AB2725">
        <w:rPr>
          <w:rFonts w:ascii="Times New Roman" w:hAnsi="Times New Roman" w:cs="Times New Roman"/>
          <w:sz w:val="28"/>
          <w:szCs w:val="28"/>
        </w:rPr>
        <w:t>9</w:t>
      </w:r>
      <w:r w:rsidR="005F5C4C" w:rsidRPr="00600B9F">
        <w:rPr>
          <w:rFonts w:ascii="Times New Roman" w:hAnsi="Times New Roman" w:cs="Times New Roman"/>
          <w:sz w:val="28"/>
          <w:szCs w:val="28"/>
        </w:rPr>
        <w:t xml:space="preserve">%), </w:t>
      </w:r>
      <w:r w:rsidR="00AB2725" w:rsidRPr="00AB2725">
        <w:rPr>
          <w:rFonts w:ascii="Times New Roman" w:hAnsi="Times New Roman" w:cs="Times New Roman"/>
          <w:sz w:val="28"/>
          <w:szCs w:val="28"/>
        </w:rPr>
        <w:t xml:space="preserve">деятельность в области здравоохранения и социальных услуг </w:t>
      </w:r>
      <w:r w:rsidR="00F7324B" w:rsidRPr="00600B9F">
        <w:rPr>
          <w:rFonts w:ascii="Times New Roman" w:hAnsi="Times New Roman" w:cs="Times New Roman"/>
          <w:sz w:val="28"/>
          <w:szCs w:val="28"/>
        </w:rPr>
        <w:t>(</w:t>
      </w:r>
      <w:r w:rsidR="00AB2725">
        <w:rPr>
          <w:rFonts w:ascii="Times New Roman" w:hAnsi="Times New Roman" w:cs="Times New Roman"/>
          <w:sz w:val="28"/>
          <w:szCs w:val="28"/>
        </w:rPr>
        <w:t>7,2</w:t>
      </w:r>
      <w:r w:rsidR="00F7324B" w:rsidRPr="00600B9F">
        <w:rPr>
          <w:rFonts w:ascii="Times New Roman" w:hAnsi="Times New Roman" w:cs="Times New Roman"/>
          <w:sz w:val="28"/>
          <w:szCs w:val="28"/>
        </w:rPr>
        <w:t>%), образование (</w:t>
      </w:r>
      <w:r w:rsidR="00726238">
        <w:rPr>
          <w:rFonts w:ascii="Times New Roman" w:hAnsi="Times New Roman" w:cs="Times New Roman"/>
          <w:sz w:val="28"/>
          <w:szCs w:val="28"/>
        </w:rPr>
        <w:t>4,8%</w:t>
      </w:r>
      <w:r w:rsidR="00A919C3" w:rsidRPr="00600B9F">
        <w:rPr>
          <w:rFonts w:ascii="Times New Roman" w:hAnsi="Times New Roman" w:cs="Times New Roman"/>
          <w:sz w:val="28"/>
          <w:szCs w:val="28"/>
        </w:rPr>
        <w:t xml:space="preserve">), </w:t>
      </w:r>
      <w:r w:rsidRPr="00600B9F">
        <w:rPr>
          <w:rFonts w:ascii="Times New Roman" w:hAnsi="Times New Roman" w:cs="Times New Roman"/>
          <w:sz w:val="28"/>
          <w:szCs w:val="28"/>
        </w:rPr>
        <w:t>сельское</w:t>
      </w:r>
      <w:r w:rsidR="00726238">
        <w:rPr>
          <w:rFonts w:ascii="Times New Roman" w:hAnsi="Times New Roman" w:cs="Times New Roman"/>
          <w:sz w:val="28"/>
          <w:szCs w:val="28"/>
        </w:rPr>
        <w:t xml:space="preserve">, лесное </w:t>
      </w:r>
      <w:r w:rsidRPr="00600B9F">
        <w:rPr>
          <w:rFonts w:ascii="Times New Roman" w:hAnsi="Times New Roman" w:cs="Times New Roman"/>
          <w:sz w:val="28"/>
          <w:szCs w:val="28"/>
        </w:rPr>
        <w:t>хозяйство</w:t>
      </w:r>
      <w:r w:rsidR="00726238">
        <w:rPr>
          <w:rFonts w:ascii="Times New Roman" w:hAnsi="Times New Roman" w:cs="Times New Roman"/>
          <w:sz w:val="28"/>
          <w:szCs w:val="28"/>
        </w:rPr>
        <w:t>, охота, рыболовство и рыбоводство</w:t>
      </w:r>
      <w:r w:rsidRPr="00600B9F">
        <w:rPr>
          <w:rFonts w:ascii="Times New Roman" w:hAnsi="Times New Roman" w:cs="Times New Roman"/>
          <w:sz w:val="28"/>
          <w:szCs w:val="28"/>
        </w:rPr>
        <w:t xml:space="preserve"> (</w:t>
      </w:r>
      <w:r w:rsidR="00726238">
        <w:rPr>
          <w:rFonts w:ascii="Times New Roman" w:hAnsi="Times New Roman" w:cs="Times New Roman"/>
          <w:sz w:val="28"/>
          <w:szCs w:val="28"/>
        </w:rPr>
        <w:t>3</w:t>
      </w:r>
      <w:r w:rsidRPr="00600B9F">
        <w:rPr>
          <w:rFonts w:ascii="Times New Roman" w:hAnsi="Times New Roman" w:cs="Times New Roman"/>
          <w:sz w:val="28"/>
          <w:szCs w:val="28"/>
        </w:rPr>
        <w:t>%), строительство (</w:t>
      </w:r>
      <w:r w:rsidR="00F7324B" w:rsidRPr="00600B9F">
        <w:rPr>
          <w:rFonts w:ascii="Times New Roman" w:hAnsi="Times New Roman" w:cs="Times New Roman"/>
          <w:sz w:val="28"/>
          <w:szCs w:val="28"/>
        </w:rPr>
        <w:t>1,</w:t>
      </w:r>
      <w:r w:rsidR="00726238">
        <w:rPr>
          <w:rFonts w:ascii="Times New Roman" w:hAnsi="Times New Roman" w:cs="Times New Roman"/>
          <w:sz w:val="28"/>
          <w:szCs w:val="28"/>
        </w:rPr>
        <w:t>9</w:t>
      </w:r>
      <w:r w:rsidRPr="00600B9F">
        <w:rPr>
          <w:rFonts w:ascii="Times New Roman" w:hAnsi="Times New Roman" w:cs="Times New Roman"/>
          <w:sz w:val="28"/>
          <w:szCs w:val="28"/>
        </w:rPr>
        <w:t>%) и другие виды экономической деятельности.</w:t>
      </w:r>
    </w:p>
    <w:p w:rsidR="007206E9" w:rsidRPr="00600B9F" w:rsidRDefault="00F165DB" w:rsidP="002378E1">
      <w:pPr>
        <w:pStyle w:val="ConsPlusNormal"/>
        <w:ind w:firstLine="709"/>
        <w:jc w:val="both"/>
        <w:rPr>
          <w:rFonts w:ascii="Times New Roman" w:hAnsi="Times New Roman" w:cs="Times New Roman"/>
          <w:sz w:val="28"/>
          <w:szCs w:val="28"/>
        </w:rPr>
      </w:pPr>
      <w:r w:rsidRPr="00600B9F">
        <w:rPr>
          <w:rFonts w:ascii="Times New Roman" w:hAnsi="Times New Roman" w:cs="Times New Roman"/>
          <w:sz w:val="28"/>
          <w:szCs w:val="28"/>
        </w:rPr>
        <w:t>В 201</w:t>
      </w:r>
      <w:r w:rsidR="00726238">
        <w:rPr>
          <w:rFonts w:ascii="Times New Roman" w:hAnsi="Times New Roman" w:cs="Times New Roman"/>
          <w:sz w:val="28"/>
          <w:szCs w:val="28"/>
        </w:rPr>
        <w:t>8</w:t>
      </w:r>
      <w:r w:rsidRPr="00600B9F">
        <w:rPr>
          <w:rFonts w:ascii="Times New Roman" w:hAnsi="Times New Roman" w:cs="Times New Roman"/>
          <w:sz w:val="28"/>
          <w:szCs w:val="28"/>
        </w:rPr>
        <w:t xml:space="preserve"> году объем ВРП оценивается в размере 1</w:t>
      </w:r>
      <w:r w:rsidR="00F7324B" w:rsidRPr="00600B9F">
        <w:rPr>
          <w:rFonts w:ascii="Times New Roman" w:hAnsi="Times New Roman" w:cs="Times New Roman"/>
          <w:sz w:val="28"/>
          <w:szCs w:val="28"/>
        </w:rPr>
        <w:t>9</w:t>
      </w:r>
      <w:r w:rsidR="008B694C">
        <w:rPr>
          <w:rFonts w:ascii="Times New Roman" w:hAnsi="Times New Roman" w:cs="Times New Roman"/>
          <w:sz w:val="28"/>
          <w:szCs w:val="28"/>
        </w:rPr>
        <w:t>9,</w:t>
      </w:r>
      <w:r w:rsidR="00BF3530">
        <w:rPr>
          <w:rFonts w:ascii="Times New Roman" w:hAnsi="Times New Roman" w:cs="Times New Roman"/>
          <w:sz w:val="28"/>
          <w:szCs w:val="28"/>
        </w:rPr>
        <w:t>4</w:t>
      </w:r>
      <w:r w:rsidRPr="00600B9F">
        <w:rPr>
          <w:rFonts w:ascii="Times New Roman" w:hAnsi="Times New Roman" w:cs="Times New Roman"/>
          <w:sz w:val="28"/>
          <w:szCs w:val="28"/>
        </w:rPr>
        <w:t xml:space="preserve"> млрд рублей, что на </w:t>
      </w:r>
      <w:r w:rsidR="008B694C">
        <w:rPr>
          <w:rFonts w:ascii="Times New Roman" w:hAnsi="Times New Roman" w:cs="Times New Roman"/>
          <w:sz w:val="28"/>
          <w:szCs w:val="28"/>
        </w:rPr>
        <w:t>0,3</w:t>
      </w:r>
      <w:r w:rsidRPr="00600B9F">
        <w:rPr>
          <w:rFonts w:ascii="Times New Roman" w:hAnsi="Times New Roman" w:cs="Times New Roman"/>
          <w:sz w:val="28"/>
          <w:szCs w:val="28"/>
        </w:rPr>
        <w:t>%</w:t>
      </w:r>
      <w:r w:rsidR="004030DD" w:rsidRPr="00600B9F">
        <w:rPr>
          <w:rFonts w:ascii="Times New Roman" w:hAnsi="Times New Roman" w:cs="Times New Roman"/>
          <w:sz w:val="28"/>
          <w:szCs w:val="28"/>
        </w:rPr>
        <w:t xml:space="preserve"> выше уровня 201</w:t>
      </w:r>
      <w:r w:rsidR="008B694C">
        <w:rPr>
          <w:rFonts w:ascii="Times New Roman" w:hAnsi="Times New Roman" w:cs="Times New Roman"/>
          <w:sz w:val="28"/>
          <w:szCs w:val="28"/>
        </w:rPr>
        <w:t>7</w:t>
      </w:r>
      <w:r w:rsidRPr="00600B9F">
        <w:rPr>
          <w:rFonts w:ascii="Times New Roman" w:hAnsi="Times New Roman" w:cs="Times New Roman"/>
          <w:sz w:val="28"/>
          <w:szCs w:val="28"/>
        </w:rPr>
        <w:t xml:space="preserve"> года. На </w:t>
      </w:r>
      <w:r w:rsidR="004030DD" w:rsidRPr="00600B9F">
        <w:rPr>
          <w:rFonts w:ascii="Times New Roman" w:hAnsi="Times New Roman" w:cs="Times New Roman"/>
          <w:sz w:val="28"/>
          <w:szCs w:val="28"/>
        </w:rPr>
        <w:t>рост</w:t>
      </w:r>
      <w:r w:rsidRPr="00600B9F">
        <w:rPr>
          <w:rFonts w:ascii="Times New Roman" w:hAnsi="Times New Roman" w:cs="Times New Roman"/>
          <w:sz w:val="28"/>
          <w:szCs w:val="28"/>
        </w:rPr>
        <w:t xml:space="preserve"> ВРП в целом повлиял </w:t>
      </w:r>
      <w:r w:rsidR="004030DD" w:rsidRPr="00600B9F">
        <w:rPr>
          <w:rFonts w:ascii="Times New Roman" w:hAnsi="Times New Roman" w:cs="Times New Roman"/>
          <w:sz w:val="28"/>
          <w:szCs w:val="28"/>
        </w:rPr>
        <w:t>рост</w:t>
      </w:r>
      <w:r w:rsidRPr="00600B9F">
        <w:rPr>
          <w:rFonts w:ascii="Times New Roman" w:hAnsi="Times New Roman" w:cs="Times New Roman"/>
          <w:sz w:val="28"/>
          <w:szCs w:val="28"/>
        </w:rPr>
        <w:t xml:space="preserve"> в 201</w:t>
      </w:r>
      <w:r w:rsidR="008B694C">
        <w:rPr>
          <w:rFonts w:ascii="Times New Roman" w:hAnsi="Times New Roman" w:cs="Times New Roman"/>
          <w:sz w:val="28"/>
          <w:szCs w:val="28"/>
        </w:rPr>
        <w:t>8</w:t>
      </w:r>
      <w:r w:rsidRPr="00600B9F">
        <w:rPr>
          <w:rFonts w:ascii="Times New Roman" w:hAnsi="Times New Roman" w:cs="Times New Roman"/>
          <w:sz w:val="28"/>
          <w:szCs w:val="28"/>
        </w:rPr>
        <w:t xml:space="preserve"> году </w:t>
      </w:r>
      <w:r w:rsidR="004030DD" w:rsidRPr="00600B9F">
        <w:rPr>
          <w:rFonts w:ascii="Times New Roman" w:hAnsi="Times New Roman" w:cs="Times New Roman"/>
          <w:sz w:val="28"/>
          <w:szCs w:val="28"/>
        </w:rPr>
        <w:t>таких</w:t>
      </w:r>
      <w:r w:rsidRPr="00600B9F">
        <w:rPr>
          <w:rFonts w:ascii="Times New Roman" w:hAnsi="Times New Roman" w:cs="Times New Roman"/>
          <w:sz w:val="28"/>
          <w:szCs w:val="28"/>
        </w:rPr>
        <w:t xml:space="preserve"> основных макропоказателей: </w:t>
      </w:r>
      <w:r w:rsidR="00011303">
        <w:rPr>
          <w:rFonts w:ascii="Times New Roman" w:hAnsi="Times New Roman" w:cs="Times New Roman"/>
          <w:sz w:val="28"/>
          <w:szCs w:val="28"/>
        </w:rPr>
        <w:t xml:space="preserve">внешнеэкономического оборота – на </w:t>
      </w:r>
      <w:r w:rsidR="00CC5729">
        <w:rPr>
          <w:rFonts w:ascii="Times New Roman" w:hAnsi="Times New Roman" w:cs="Times New Roman"/>
          <w:sz w:val="28"/>
          <w:szCs w:val="28"/>
        </w:rPr>
        <w:t>10,8</w:t>
      </w:r>
      <w:r w:rsidR="00011303">
        <w:rPr>
          <w:rFonts w:ascii="Times New Roman" w:hAnsi="Times New Roman" w:cs="Times New Roman"/>
          <w:sz w:val="28"/>
          <w:szCs w:val="28"/>
        </w:rPr>
        <w:t xml:space="preserve">%, </w:t>
      </w:r>
      <w:r w:rsidR="008B694C" w:rsidRPr="00600B9F">
        <w:rPr>
          <w:rFonts w:ascii="Times New Roman" w:hAnsi="Times New Roman" w:cs="Times New Roman"/>
          <w:sz w:val="28"/>
          <w:szCs w:val="28"/>
        </w:rPr>
        <w:t>оборот</w:t>
      </w:r>
      <w:r w:rsidR="00011303">
        <w:rPr>
          <w:rFonts w:ascii="Times New Roman" w:hAnsi="Times New Roman" w:cs="Times New Roman"/>
          <w:sz w:val="28"/>
          <w:szCs w:val="28"/>
        </w:rPr>
        <w:t>а</w:t>
      </w:r>
      <w:r w:rsidR="008B694C" w:rsidRPr="00600B9F">
        <w:rPr>
          <w:rFonts w:ascii="Times New Roman" w:hAnsi="Times New Roman" w:cs="Times New Roman"/>
          <w:sz w:val="28"/>
          <w:szCs w:val="28"/>
        </w:rPr>
        <w:t xml:space="preserve"> розничной торговли – на </w:t>
      </w:r>
      <w:r w:rsidR="008B694C">
        <w:rPr>
          <w:rFonts w:ascii="Times New Roman" w:hAnsi="Times New Roman" w:cs="Times New Roman"/>
          <w:sz w:val="28"/>
          <w:szCs w:val="28"/>
        </w:rPr>
        <w:t>1</w:t>
      </w:r>
      <w:r w:rsidR="008B694C" w:rsidRPr="00600B9F">
        <w:rPr>
          <w:rFonts w:ascii="Times New Roman" w:hAnsi="Times New Roman" w:cs="Times New Roman"/>
          <w:sz w:val="28"/>
          <w:szCs w:val="28"/>
        </w:rPr>
        <w:t>,9%</w:t>
      </w:r>
      <w:r w:rsidR="008B694C">
        <w:rPr>
          <w:rFonts w:ascii="Times New Roman" w:hAnsi="Times New Roman" w:cs="Times New Roman"/>
          <w:sz w:val="28"/>
          <w:szCs w:val="28"/>
        </w:rPr>
        <w:t>, оборот</w:t>
      </w:r>
      <w:r w:rsidR="00011303">
        <w:rPr>
          <w:rFonts w:ascii="Times New Roman" w:hAnsi="Times New Roman" w:cs="Times New Roman"/>
          <w:sz w:val="28"/>
          <w:szCs w:val="28"/>
        </w:rPr>
        <w:t>а</w:t>
      </w:r>
      <w:r w:rsidR="008B694C">
        <w:rPr>
          <w:rFonts w:ascii="Times New Roman" w:hAnsi="Times New Roman" w:cs="Times New Roman"/>
          <w:sz w:val="28"/>
          <w:szCs w:val="28"/>
        </w:rPr>
        <w:t xml:space="preserve"> общественного питания – на 5,8%, ввод</w:t>
      </w:r>
      <w:r w:rsidR="00011303">
        <w:rPr>
          <w:rFonts w:ascii="Times New Roman" w:hAnsi="Times New Roman" w:cs="Times New Roman"/>
          <w:sz w:val="28"/>
          <w:szCs w:val="28"/>
        </w:rPr>
        <w:t>а</w:t>
      </w:r>
      <w:r w:rsidR="008B694C">
        <w:rPr>
          <w:rFonts w:ascii="Times New Roman" w:hAnsi="Times New Roman" w:cs="Times New Roman"/>
          <w:sz w:val="28"/>
          <w:szCs w:val="28"/>
        </w:rPr>
        <w:t xml:space="preserve"> в действие общей площади </w:t>
      </w:r>
      <w:r w:rsidR="000C586B">
        <w:rPr>
          <w:rFonts w:ascii="Times New Roman" w:hAnsi="Times New Roman" w:cs="Times New Roman"/>
          <w:sz w:val="28"/>
          <w:szCs w:val="28"/>
        </w:rPr>
        <w:t xml:space="preserve">жилых </w:t>
      </w:r>
      <w:r w:rsidR="008B694C">
        <w:rPr>
          <w:rFonts w:ascii="Times New Roman" w:hAnsi="Times New Roman" w:cs="Times New Roman"/>
          <w:sz w:val="28"/>
          <w:szCs w:val="28"/>
        </w:rPr>
        <w:t xml:space="preserve">домов </w:t>
      </w:r>
      <w:r w:rsidR="00011303">
        <w:rPr>
          <w:rFonts w:ascii="Times New Roman" w:hAnsi="Times New Roman" w:cs="Times New Roman"/>
          <w:sz w:val="28"/>
          <w:szCs w:val="28"/>
        </w:rPr>
        <w:t>– на 8,6%.</w:t>
      </w:r>
    </w:p>
    <w:p w:rsidR="00C5001E" w:rsidRPr="00600B9F" w:rsidRDefault="00011303" w:rsidP="00C5001E">
      <w:pPr>
        <w:pStyle w:val="ConsPlusNormal"/>
        <w:ind w:firstLine="709"/>
        <w:jc w:val="both"/>
        <w:rPr>
          <w:rFonts w:ascii="Times New Roman" w:hAnsi="Times New Roman"/>
          <w:sz w:val="28"/>
          <w:szCs w:val="28"/>
        </w:rPr>
      </w:pPr>
      <w:r>
        <w:rPr>
          <w:rFonts w:ascii="Times New Roman" w:hAnsi="Times New Roman"/>
          <w:sz w:val="28"/>
          <w:szCs w:val="28"/>
        </w:rPr>
        <w:t>В 2019</w:t>
      </w:r>
      <w:r w:rsidR="00C5001E" w:rsidRPr="00600B9F">
        <w:rPr>
          <w:rFonts w:ascii="Times New Roman" w:hAnsi="Times New Roman"/>
          <w:sz w:val="28"/>
          <w:szCs w:val="28"/>
        </w:rPr>
        <w:t xml:space="preserve"> году </w:t>
      </w:r>
      <w:r w:rsidR="00B02A49" w:rsidRPr="00600B9F">
        <w:rPr>
          <w:rFonts w:ascii="Times New Roman" w:hAnsi="Times New Roman"/>
          <w:sz w:val="28"/>
          <w:szCs w:val="28"/>
        </w:rPr>
        <w:t xml:space="preserve">по оценке </w:t>
      </w:r>
      <w:r>
        <w:rPr>
          <w:rFonts w:ascii="Times New Roman" w:hAnsi="Times New Roman"/>
          <w:sz w:val="28"/>
          <w:szCs w:val="28"/>
        </w:rPr>
        <w:t xml:space="preserve">ВРП </w:t>
      </w:r>
      <w:r w:rsidR="00B02A49" w:rsidRPr="00600B9F">
        <w:rPr>
          <w:rFonts w:ascii="Times New Roman" w:hAnsi="Times New Roman"/>
          <w:sz w:val="28"/>
          <w:szCs w:val="28"/>
        </w:rPr>
        <w:t xml:space="preserve">составит </w:t>
      </w:r>
      <w:r w:rsidR="00C5001E" w:rsidRPr="00600B9F">
        <w:rPr>
          <w:rFonts w:ascii="Times New Roman" w:hAnsi="Times New Roman"/>
          <w:sz w:val="28"/>
          <w:szCs w:val="28"/>
        </w:rPr>
        <w:t>2</w:t>
      </w:r>
      <w:r>
        <w:rPr>
          <w:rFonts w:ascii="Times New Roman" w:hAnsi="Times New Roman"/>
          <w:sz w:val="28"/>
          <w:szCs w:val="28"/>
        </w:rPr>
        <w:t>10,5</w:t>
      </w:r>
      <w:r w:rsidR="00C5001E" w:rsidRPr="00600B9F">
        <w:rPr>
          <w:rFonts w:ascii="Times New Roman" w:hAnsi="Times New Roman"/>
          <w:sz w:val="28"/>
          <w:szCs w:val="28"/>
        </w:rPr>
        <w:t xml:space="preserve"> млрд рублей</w:t>
      </w:r>
      <w:r>
        <w:rPr>
          <w:rFonts w:ascii="Times New Roman" w:hAnsi="Times New Roman"/>
          <w:sz w:val="28"/>
          <w:szCs w:val="28"/>
        </w:rPr>
        <w:t xml:space="preserve">, рост его </w:t>
      </w:r>
      <w:r w:rsidR="004235E9">
        <w:rPr>
          <w:rFonts w:ascii="Times New Roman" w:hAnsi="Times New Roman"/>
          <w:sz w:val="28"/>
          <w:szCs w:val="28"/>
        </w:rPr>
        <w:t xml:space="preserve">составит </w:t>
      </w:r>
      <w:r w:rsidR="00B02A49">
        <w:rPr>
          <w:rFonts w:ascii="Times New Roman" w:hAnsi="Times New Roman"/>
          <w:sz w:val="28"/>
          <w:szCs w:val="28"/>
        </w:rPr>
        <w:t xml:space="preserve">1% </w:t>
      </w:r>
      <w:r w:rsidR="00C5001E" w:rsidRPr="0068760B">
        <w:rPr>
          <w:rFonts w:ascii="Times New Roman" w:hAnsi="Times New Roman"/>
          <w:sz w:val="28"/>
          <w:szCs w:val="28"/>
        </w:rPr>
        <w:t xml:space="preserve">к уровню </w:t>
      </w:r>
      <w:r w:rsidR="00C5001E">
        <w:rPr>
          <w:rFonts w:ascii="Times New Roman" w:hAnsi="Times New Roman"/>
          <w:sz w:val="28"/>
          <w:szCs w:val="28"/>
        </w:rPr>
        <w:t>201</w:t>
      </w:r>
      <w:r>
        <w:rPr>
          <w:rFonts w:ascii="Times New Roman" w:hAnsi="Times New Roman"/>
          <w:sz w:val="28"/>
          <w:szCs w:val="28"/>
        </w:rPr>
        <w:t>8</w:t>
      </w:r>
      <w:r w:rsidR="00C5001E">
        <w:rPr>
          <w:rFonts w:ascii="Times New Roman" w:hAnsi="Times New Roman"/>
          <w:sz w:val="28"/>
          <w:szCs w:val="28"/>
        </w:rPr>
        <w:t xml:space="preserve"> года в сопоставимых ценах</w:t>
      </w:r>
      <w:r w:rsidR="00C5001E" w:rsidRPr="00600B9F">
        <w:rPr>
          <w:rFonts w:ascii="Times New Roman" w:hAnsi="Times New Roman"/>
          <w:sz w:val="28"/>
          <w:szCs w:val="28"/>
        </w:rPr>
        <w:t>. В последующие годы планируется увеличение темпов роста</w:t>
      </w:r>
      <w:r w:rsidR="009204A1" w:rsidRPr="00600B9F">
        <w:rPr>
          <w:rFonts w:ascii="Times New Roman" w:hAnsi="Times New Roman"/>
          <w:sz w:val="28"/>
          <w:szCs w:val="28"/>
        </w:rPr>
        <w:t xml:space="preserve"> ВРП</w:t>
      </w:r>
      <w:r w:rsidR="00C5001E" w:rsidRPr="00600B9F">
        <w:rPr>
          <w:rFonts w:ascii="Times New Roman" w:hAnsi="Times New Roman"/>
          <w:sz w:val="28"/>
          <w:szCs w:val="28"/>
        </w:rPr>
        <w:t xml:space="preserve"> с 102%</w:t>
      </w:r>
      <w:r w:rsidR="009C421A" w:rsidRPr="00600B9F">
        <w:rPr>
          <w:rFonts w:ascii="Times New Roman" w:hAnsi="Times New Roman"/>
          <w:sz w:val="28"/>
          <w:szCs w:val="28"/>
        </w:rPr>
        <w:t xml:space="preserve"> – </w:t>
      </w:r>
      <w:r w:rsidR="00C5001E" w:rsidRPr="00600B9F">
        <w:rPr>
          <w:rFonts w:ascii="Times New Roman" w:hAnsi="Times New Roman"/>
          <w:sz w:val="28"/>
          <w:szCs w:val="28"/>
        </w:rPr>
        <w:t>в 2020 году до 10</w:t>
      </w:r>
      <w:r>
        <w:rPr>
          <w:rFonts w:ascii="Times New Roman" w:hAnsi="Times New Roman"/>
          <w:sz w:val="28"/>
          <w:szCs w:val="28"/>
        </w:rPr>
        <w:t>3</w:t>
      </w:r>
      <w:r w:rsidR="00C5001E" w:rsidRPr="00600B9F">
        <w:rPr>
          <w:rFonts w:ascii="Times New Roman" w:hAnsi="Times New Roman"/>
          <w:sz w:val="28"/>
          <w:szCs w:val="28"/>
        </w:rPr>
        <w:t>% – в 202</w:t>
      </w:r>
      <w:r>
        <w:rPr>
          <w:rFonts w:ascii="Times New Roman" w:hAnsi="Times New Roman"/>
          <w:sz w:val="28"/>
          <w:szCs w:val="28"/>
        </w:rPr>
        <w:t>2</w:t>
      </w:r>
      <w:r w:rsidR="00C5001E" w:rsidRPr="00600B9F">
        <w:rPr>
          <w:rFonts w:ascii="Times New Roman" w:hAnsi="Times New Roman"/>
          <w:sz w:val="28"/>
          <w:szCs w:val="28"/>
        </w:rPr>
        <w:t xml:space="preserve"> году.</w:t>
      </w:r>
    </w:p>
    <w:p w:rsidR="00C5001E" w:rsidRPr="00600B9F" w:rsidRDefault="00C5001E" w:rsidP="00C5001E">
      <w:pPr>
        <w:pStyle w:val="ConsPlusNormal"/>
        <w:ind w:firstLine="709"/>
        <w:jc w:val="both"/>
        <w:rPr>
          <w:rFonts w:ascii="Times New Roman" w:hAnsi="Times New Roman"/>
          <w:sz w:val="28"/>
          <w:szCs w:val="28"/>
        </w:rPr>
      </w:pPr>
      <w:r w:rsidRPr="00600B9F">
        <w:rPr>
          <w:rFonts w:ascii="Times New Roman" w:hAnsi="Times New Roman"/>
          <w:sz w:val="28"/>
          <w:szCs w:val="28"/>
        </w:rPr>
        <w:t>В 20</w:t>
      </w:r>
      <w:r w:rsidR="00011303">
        <w:rPr>
          <w:rFonts w:ascii="Times New Roman" w:hAnsi="Times New Roman"/>
          <w:sz w:val="28"/>
          <w:szCs w:val="28"/>
        </w:rPr>
        <w:t>20</w:t>
      </w:r>
      <w:r w:rsidRPr="00600B9F">
        <w:rPr>
          <w:rFonts w:ascii="Times New Roman" w:hAnsi="Times New Roman"/>
          <w:sz w:val="28"/>
          <w:szCs w:val="28"/>
        </w:rPr>
        <w:t xml:space="preserve"> году </w:t>
      </w:r>
      <w:r w:rsidRPr="001444D4">
        <w:rPr>
          <w:rFonts w:ascii="Times New Roman" w:hAnsi="Times New Roman"/>
          <w:sz w:val="28"/>
          <w:szCs w:val="28"/>
        </w:rPr>
        <w:t>ВРП</w:t>
      </w:r>
      <w:r w:rsidRPr="00600B9F">
        <w:rPr>
          <w:rFonts w:ascii="Times New Roman" w:hAnsi="Times New Roman"/>
          <w:sz w:val="28"/>
          <w:szCs w:val="28"/>
        </w:rPr>
        <w:t xml:space="preserve"> прогнозируется на уровне 22</w:t>
      </w:r>
      <w:r w:rsidR="003D1D27">
        <w:rPr>
          <w:rFonts w:ascii="Times New Roman" w:hAnsi="Times New Roman"/>
          <w:sz w:val="28"/>
          <w:szCs w:val="28"/>
        </w:rPr>
        <w:t>4,8</w:t>
      </w:r>
      <w:r w:rsidRPr="00600B9F">
        <w:rPr>
          <w:rFonts w:ascii="Times New Roman" w:hAnsi="Times New Roman"/>
          <w:sz w:val="28"/>
          <w:szCs w:val="28"/>
        </w:rPr>
        <w:t xml:space="preserve"> млрд рублей, ожидается, что в 202</w:t>
      </w:r>
      <w:r w:rsidR="003D1D27">
        <w:rPr>
          <w:rFonts w:ascii="Times New Roman" w:hAnsi="Times New Roman"/>
          <w:sz w:val="28"/>
          <w:szCs w:val="28"/>
        </w:rPr>
        <w:t>2</w:t>
      </w:r>
      <w:r w:rsidRPr="00600B9F">
        <w:rPr>
          <w:rFonts w:ascii="Times New Roman" w:hAnsi="Times New Roman"/>
          <w:sz w:val="28"/>
          <w:szCs w:val="28"/>
        </w:rPr>
        <w:t xml:space="preserve"> году ВРП достигнет в абсолютном выражении значения </w:t>
      </w:r>
      <w:r w:rsidR="0000102B" w:rsidRPr="00600B9F">
        <w:rPr>
          <w:rFonts w:ascii="Times New Roman" w:hAnsi="Times New Roman"/>
          <w:sz w:val="28"/>
          <w:szCs w:val="28"/>
        </w:rPr>
        <w:t>25</w:t>
      </w:r>
      <w:r w:rsidR="003D1D27">
        <w:rPr>
          <w:rFonts w:ascii="Times New Roman" w:hAnsi="Times New Roman"/>
          <w:sz w:val="28"/>
          <w:szCs w:val="28"/>
        </w:rPr>
        <w:t>5,2</w:t>
      </w:r>
      <w:r w:rsidRPr="00600B9F">
        <w:rPr>
          <w:rFonts w:ascii="Times New Roman" w:hAnsi="Times New Roman"/>
          <w:sz w:val="28"/>
          <w:szCs w:val="28"/>
        </w:rPr>
        <w:t xml:space="preserve"> млрд рублей.</w:t>
      </w:r>
    </w:p>
    <w:p w:rsidR="00F165DB" w:rsidRPr="00600B9F" w:rsidRDefault="00F165DB" w:rsidP="007D235F">
      <w:pPr>
        <w:pStyle w:val="ConsPlusNormal"/>
        <w:ind w:firstLine="709"/>
        <w:jc w:val="both"/>
        <w:rPr>
          <w:rFonts w:ascii="Times New Roman" w:hAnsi="Times New Roman" w:cs="Times New Roman"/>
          <w:sz w:val="28"/>
          <w:szCs w:val="28"/>
        </w:rPr>
      </w:pPr>
    </w:p>
    <w:p w:rsidR="00F165DB" w:rsidRPr="00600B9F" w:rsidRDefault="00F165DB" w:rsidP="00062985">
      <w:pPr>
        <w:pStyle w:val="ConsNonformat"/>
        <w:jc w:val="center"/>
        <w:rPr>
          <w:rFonts w:ascii="Times New Roman" w:hAnsi="Times New Roman" w:cs="Times New Roman"/>
          <w:b/>
          <w:bCs/>
          <w:sz w:val="28"/>
          <w:szCs w:val="28"/>
        </w:rPr>
      </w:pPr>
      <w:r w:rsidRPr="00600B9F">
        <w:rPr>
          <w:rFonts w:ascii="Times New Roman" w:hAnsi="Times New Roman" w:cs="Times New Roman"/>
          <w:b/>
          <w:bCs/>
          <w:sz w:val="28"/>
          <w:szCs w:val="28"/>
        </w:rPr>
        <w:t>1.1.2. Промышленное производство</w:t>
      </w:r>
    </w:p>
    <w:p w:rsidR="00FF544E" w:rsidRPr="00600B9F" w:rsidRDefault="00FF544E" w:rsidP="00062985">
      <w:pPr>
        <w:pStyle w:val="ConsNonformat"/>
        <w:jc w:val="center"/>
        <w:rPr>
          <w:rFonts w:ascii="Times New Roman" w:hAnsi="Times New Roman" w:cs="Times New Roman"/>
          <w:b/>
          <w:bCs/>
          <w:sz w:val="28"/>
          <w:szCs w:val="28"/>
        </w:rPr>
      </w:pP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По итогам 2018 года индекс промышленного производства (далее – ИПП) составил 97,6%, объем отгруженной продукции в промышленности – 177 млрд рублей.</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структуре промышленного производства сохранился наибольший удельный вес обрабатывающих производств – 79,2%, доля обеспечения электрической энергией, газом и паром, кондиционирования воздуха составляла 18%, водоснабжения, водоотведения, организации сбора и утилизации отходов, деятельности по ликвидации загрязнений – 2,3%, добычи полезных ископаемых – 0,5%.</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структуре обрабатывающих производств наибольший удельный вес занимали:</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производство текстильных изделий и одежды (40,6%),</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машиностроение (27%),</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производство пищевых продуктов и напитков (10,7%).</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Удельный вес этих отраслей составил 78,3% от общего объема отгруженных товаров обрабатывающих производств.</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При разработке прогнозных показателей учитывалось сохранение действия финансовых и экономических санкций в отношении российской экономики.</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С учетом сложившихся в текущем году тенденций в производстве промышленной продукции в 2019 году ИПП ожидается на уровне 99,9%.</w:t>
      </w:r>
    </w:p>
    <w:p w:rsidR="00AF142D"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2020 </w:t>
      </w:r>
      <w:r w:rsidR="00AF142D">
        <w:rPr>
          <w:rFonts w:ascii="Times New Roman" w:hAnsi="Times New Roman" w:cs="Times New Roman"/>
          <w:sz w:val="28"/>
          <w:szCs w:val="28"/>
        </w:rPr>
        <w:t>– 2022 годах</w:t>
      </w:r>
      <w:r w:rsidRPr="00BF3530">
        <w:rPr>
          <w:rFonts w:ascii="Times New Roman" w:hAnsi="Times New Roman" w:cs="Times New Roman"/>
          <w:sz w:val="28"/>
          <w:szCs w:val="28"/>
        </w:rPr>
        <w:t xml:space="preserve"> ИПП планируется </w:t>
      </w:r>
      <w:r w:rsidR="00AF142D">
        <w:rPr>
          <w:rFonts w:ascii="Times New Roman" w:hAnsi="Times New Roman" w:cs="Times New Roman"/>
          <w:sz w:val="28"/>
          <w:szCs w:val="28"/>
        </w:rPr>
        <w:t>от</w:t>
      </w:r>
      <w:r w:rsidR="00D63C7E">
        <w:rPr>
          <w:rFonts w:ascii="Times New Roman" w:hAnsi="Times New Roman" w:cs="Times New Roman"/>
          <w:sz w:val="28"/>
          <w:szCs w:val="28"/>
        </w:rPr>
        <w:t xml:space="preserve"> </w:t>
      </w:r>
      <w:r w:rsidR="00AF142D">
        <w:rPr>
          <w:rFonts w:ascii="Times New Roman" w:hAnsi="Times New Roman" w:cs="Times New Roman"/>
          <w:sz w:val="28"/>
          <w:szCs w:val="28"/>
        </w:rPr>
        <w:t>101,3% до 101,9%.</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lastRenderedPageBreak/>
        <w:t>При этом в прогнозном периоде ожидается сохранение тенденции опережающего роста обрабатывающих производств по сравнению с обеспечением электрической энергией, газом и паром, кондиционированием воздуха, а также водоснабжением, водоотведением, организацией сбора и утилизации отходов, деятельностью по ликвидации загрязнений.</w:t>
      </w:r>
    </w:p>
    <w:p w:rsidR="00700B8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По обрабатывающим производствам в 2019 году ИПП оценивается на уровне 100,4%, в 2020 </w:t>
      </w:r>
      <w:r w:rsidR="00AF142D">
        <w:rPr>
          <w:rFonts w:ascii="Times New Roman" w:hAnsi="Times New Roman" w:cs="Times New Roman"/>
          <w:sz w:val="28"/>
          <w:szCs w:val="28"/>
        </w:rPr>
        <w:t xml:space="preserve">– 2022 </w:t>
      </w:r>
      <w:r w:rsidRPr="00BF3530">
        <w:rPr>
          <w:rFonts w:ascii="Times New Roman" w:hAnsi="Times New Roman" w:cs="Times New Roman"/>
          <w:sz w:val="28"/>
          <w:szCs w:val="28"/>
        </w:rPr>
        <w:t>год</w:t>
      </w:r>
      <w:r w:rsidR="00AF142D">
        <w:rPr>
          <w:rFonts w:ascii="Times New Roman" w:hAnsi="Times New Roman" w:cs="Times New Roman"/>
          <w:sz w:val="28"/>
          <w:szCs w:val="28"/>
        </w:rPr>
        <w:t>ах</w:t>
      </w:r>
      <w:r w:rsidRPr="00BF3530">
        <w:rPr>
          <w:rFonts w:ascii="Times New Roman" w:hAnsi="Times New Roman" w:cs="Times New Roman"/>
          <w:sz w:val="28"/>
          <w:szCs w:val="28"/>
        </w:rPr>
        <w:t xml:space="preserve"> ИПП составит</w:t>
      </w:r>
      <w:r w:rsidR="00700B80">
        <w:rPr>
          <w:rFonts w:ascii="Times New Roman" w:hAnsi="Times New Roman" w:cs="Times New Roman"/>
          <w:sz w:val="28"/>
          <w:szCs w:val="28"/>
        </w:rPr>
        <w:t xml:space="preserve"> от 101,6% до</w:t>
      </w:r>
      <w:r w:rsidRPr="00BF3530">
        <w:rPr>
          <w:rFonts w:ascii="Times New Roman" w:hAnsi="Times New Roman" w:cs="Times New Roman"/>
          <w:sz w:val="28"/>
          <w:szCs w:val="28"/>
        </w:rPr>
        <w:t xml:space="preserve"> 10</w:t>
      </w:r>
      <w:r w:rsidR="00D63C7E">
        <w:rPr>
          <w:rFonts w:ascii="Times New Roman" w:hAnsi="Times New Roman" w:cs="Times New Roman"/>
          <w:sz w:val="28"/>
          <w:szCs w:val="28"/>
        </w:rPr>
        <w:t>2,2</w:t>
      </w:r>
      <w:r w:rsidRPr="00BF3530">
        <w:rPr>
          <w:rFonts w:ascii="Times New Roman" w:hAnsi="Times New Roman" w:cs="Times New Roman"/>
          <w:sz w:val="28"/>
          <w:szCs w:val="28"/>
        </w:rPr>
        <w:t>%</w:t>
      </w:r>
      <w:r w:rsidR="00700B8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производстве пищевых продуктов по итогам </w:t>
      </w:r>
      <w:r w:rsidR="00CC5729">
        <w:rPr>
          <w:rFonts w:ascii="Times New Roman" w:hAnsi="Times New Roman" w:cs="Times New Roman"/>
          <w:sz w:val="28"/>
          <w:szCs w:val="28"/>
        </w:rPr>
        <w:t>6</w:t>
      </w:r>
      <w:r w:rsidRPr="00BF3530">
        <w:rPr>
          <w:rFonts w:ascii="Times New Roman" w:hAnsi="Times New Roman" w:cs="Times New Roman"/>
          <w:sz w:val="28"/>
          <w:szCs w:val="28"/>
        </w:rPr>
        <w:t xml:space="preserve"> месяцев 2019 года наблюдалось снижение индекса производства по сравнению с соответств</w:t>
      </w:r>
      <w:r w:rsidR="00CC5729">
        <w:rPr>
          <w:rFonts w:ascii="Times New Roman" w:hAnsi="Times New Roman" w:cs="Times New Roman"/>
          <w:sz w:val="28"/>
          <w:szCs w:val="28"/>
        </w:rPr>
        <w:t>ующим периодом 2018 года на 11,9</w:t>
      </w:r>
      <w:r w:rsidRPr="00BF3530">
        <w:rPr>
          <w:rFonts w:ascii="Times New Roman" w:hAnsi="Times New Roman" w:cs="Times New Roman"/>
          <w:sz w:val="28"/>
          <w:szCs w:val="28"/>
        </w:rPr>
        <w:t>%, в связи с чем по итогам 2019 года ИПП оценивается на уровне 95,2%.</w:t>
      </w:r>
    </w:p>
    <w:p w:rsidR="00BF3530" w:rsidRPr="00BF3530" w:rsidRDefault="00BF3530" w:rsidP="00BF3530">
      <w:pPr>
        <w:pStyle w:val="ConsPlusNormal"/>
        <w:ind w:firstLine="709"/>
        <w:jc w:val="both"/>
        <w:rPr>
          <w:rFonts w:ascii="Times New Roman" w:hAnsi="Times New Roman" w:cs="Times New Roman"/>
          <w:sz w:val="28"/>
          <w:szCs w:val="28"/>
        </w:rPr>
      </w:pPr>
      <w:r w:rsidRPr="00F95DB0">
        <w:rPr>
          <w:rFonts w:ascii="Times New Roman" w:hAnsi="Times New Roman" w:cs="Times New Roman"/>
          <w:sz w:val="28"/>
          <w:szCs w:val="28"/>
        </w:rPr>
        <w:t xml:space="preserve">Ведущими и стабильно работающими предприятиями по производству пищевых продуктов являются: ООО «Ивановская птицефабрика», ООО «Агрофирма», ООО «Ивмолокопродукт», ОАО «Птицефабрика «Кинешемская», </w:t>
      </w:r>
      <w:r w:rsidRPr="001444D4">
        <w:rPr>
          <w:rFonts w:ascii="Times New Roman" w:hAnsi="Times New Roman" w:cs="Times New Roman"/>
          <w:sz w:val="28"/>
          <w:szCs w:val="28"/>
        </w:rPr>
        <w:t>АО</w:t>
      </w:r>
      <w:r w:rsidRPr="00F95DB0">
        <w:rPr>
          <w:rFonts w:ascii="Times New Roman" w:hAnsi="Times New Roman" w:cs="Times New Roman"/>
          <w:sz w:val="28"/>
          <w:szCs w:val="28"/>
        </w:rPr>
        <w:t xml:space="preserve"> «Кинешемский хлебокомбинат», ОАО «Пучежский сыродельный завод», ОАО «Аньковское»</w:t>
      </w:r>
      <w:r w:rsidR="00F95DB0" w:rsidRPr="00F95DB0">
        <w:rPr>
          <w:rFonts w:ascii="Times New Roman" w:hAnsi="Times New Roman" w:cs="Times New Roman"/>
          <w:sz w:val="28"/>
          <w:szCs w:val="28"/>
        </w:rPr>
        <w:t xml:space="preserve"> и</w:t>
      </w:r>
      <w:r w:rsidRPr="00F95DB0">
        <w:rPr>
          <w:rFonts w:ascii="Times New Roman" w:hAnsi="Times New Roman" w:cs="Times New Roman"/>
          <w:sz w:val="28"/>
          <w:szCs w:val="28"/>
        </w:rPr>
        <w:t xml:space="preserve"> ОАО «РИАТ».</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2020</w:t>
      </w:r>
      <w:r w:rsidR="00700B80">
        <w:rPr>
          <w:rFonts w:ascii="Times New Roman" w:hAnsi="Times New Roman" w:cs="Times New Roman"/>
          <w:sz w:val="28"/>
          <w:szCs w:val="28"/>
        </w:rPr>
        <w:t xml:space="preserve"> </w:t>
      </w:r>
      <w:r w:rsidR="00D63C7E">
        <w:rPr>
          <w:rFonts w:ascii="Times New Roman" w:hAnsi="Times New Roman" w:cs="Times New Roman"/>
          <w:sz w:val="28"/>
          <w:szCs w:val="28"/>
        </w:rPr>
        <w:t xml:space="preserve">- </w:t>
      </w:r>
      <w:r w:rsidR="00700B80">
        <w:rPr>
          <w:rFonts w:ascii="Times New Roman" w:hAnsi="Times New Roman" w:cs="Times New Roman"/>
          <w:sz w:val="28"/>
          <w:szCs w:val="28"/>
        </w:rPr>
        <w:t>2022 годах</w:t>
      </w:r>
      <w:r w:rsidRPr="00BF3530">
        <w:rPr>
          <w:rFonts w:ascii="Times New Roman" w:hAnsi="Times New Roman" w:cs="Times New Roman"/>
          <w:sz w:val="28"/>
          <w:szCs w:val="28"/>
        </w:rPr>
        <w:t xml:space="preserve"> ИПП в производстве пищевых продуктов прогнозируется </w:t>
      </w:r>
      <w:r w:rsidR="00700B80">
        <w:rPr>
          <w:rFonts w:ascii="Times New Roman" w:hAnsi="Times New Roman" w:cs="Times New Roman"/>
          <w:sz w:val="28"/>
          <w:szCs w:val="28"/>
        </w:rPr>
        <w:t>в пределах от 100,9% до</w:t>
      </w:r>
      <w:r w:rsidR="00CC5729">
        <w:rPr>
          <w:rFonts w:ascii="Times New Roman" w:hAnsi="Times New Roman" w:cs="Times New Roman"/>
          <w:sz w:val="28"/>
          <w:szCs w:val="28"/>
        </w:rPr>
        <w:t xml:space="preserve"> </w:t>
      </w:r>
      <w:r w:rsidR="00700B80">
        <w:rPr>
          <w:rFonts w:ascii="Times New Roman" w:hAnsi="Times New Roman" w:cs="Times New Roman"/>
          <w:sz w:val="28"/>
          <w:szCs w:val="28"/>
        </w:rPr>
        <w:t>101,4</w:t>
      </w:r>
      <w:r w:rsidRPr="00BF3530">
        <w:rPr>
          <w:rFonts w:ascii="Times New Roman" w:hAnsi="Times New Roman" w:cs="Times New Roman"/>
          <w:sz w:val="28"/>
          <w:szCs w:val="28"/>
        </w:rPr>
        <w:t>%.</w:t>
      </w:r>
    </w:p>
    <w:p w:rsidR="00BF3530" w:rsidRPr="00D63C7E"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производстве текстильных изделий в 2019 году ИПП оценивается на уровне 101,5%. В </w:t>
      </w:r>
      <w:r w:rsidR="00940641">
        <w:rPr>
          <w:rFonts w:ascii="Times New Roman" w:hAnsi="Times New Roman" w:cs="Times New Roman"/>
          <w:sz w:val="28"/>
          <w:szCs w:val="28"/>
        </w:rPr>
        <w:t xml:space="preserve">2019 </w:t>
      </w:r>
      <w:r w:rsidRPr="00BF3530">
        <w:rPr>
          <w:rFonts w:ascii="Times New Roman" w:hAnsi="Times New Roman" w:cs="Times New Roman"/>
          <w:sz w:val="28"/>
          <w:szCs w:val="28"/>
        </w:rPr>
        <w:t xml:space="preserve">году и в перспективе положительное влияние на развитие отрасли должны оказать меры поддержки, </w:t>
      </w:r>
      <w:r w:rsidRPr="00D63C7E">
        <w:rPr>
          <w:rFonts w:ascii="Times New Roman" w:hAnsi="Times New Roman" w:cs="Times New Roman"/>
          <w:sz w:val="28"/>
          <w:szCs w:val="28"/>
        </w:rPr>
        <w:t xml:space="preserve">разработанные Правительством Российской Федерации, а именно продление действия постановлений Правительства Российской Федерации от 12.03.2015 № 214 </w:t>
      </w:r>
      <w:r w:rsidR="00055D8D" w:rsidRPr="001444D4">
        <w:rPr>
          <w:rFonts w:ascii="Times New Roman" w:hAnsi="Times New Roman" w:cs="Times New Roman"/>
          <w:sz w:val="28"/>
          <w:szCs w:val="28"/>
        </w:rPr>
        <w:t>«Об утверждении Правил предоставления в 2015 - 2019 годах субсидий из федерального бюджета организациям промышленности для возмещения части затрат, понесенных в 2015 - 2019 годах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пополнение оборотных средств»</w:t>
      </w:r>
      <w:r w:rsidR="00055D8D">
        <w:rPr>
          <w:rFonts w:ascii="Times New Roman" w:hAnsi="Times New Roman" w:cs="Times New Roman"/>
          <w:sz w:val="28"/>
          <w:szCs w:val="28"/>
        </w:rPr>
        <w:t xml:space="preserve"> </w:t>
      </w:r>
      <w:r w:rsidRPr="00D63C7E">
        <w:rPr>
          <w:rFonts w:ascii="Times New Roman" w:hAnsi="Times New Roman" w:cs="Times New Roman"/>
          <w:sz w:val="28"/>
          <w:szCs w:val="28"/>
        </w:rPr>
        <w:t>и от 23.09.2016 № 958 «О предоставлении субсидий из федерального бюджета на финансирование расходов лизинговых организаций на обеспечение легкой промышленности оборудованием на основе финансового лизинга».</w:t>
      </w:r>
    </w:p>
    <w:p w:rsidR="00D63C7E" w:rsidRDefault="00BF3530" w:rsidP="00BF3530">
      <w:pPr>
        <w:pStyle w:val="ConsPlusNormal"/>
        <w:ind w:firstLine="709"/>
        <w:jc w:val="both"/>
        <w:rPr>
          <w:rFonts w:ascii="Times New Roman" w:hAnsi="Times New Roman" w:cs="Times New Roman"/>
          <w:sz w:val="28"/>
          <w:szCs w:val="28"/>
        </w:rPr>
      </w:pPr>
      <w:r w:rsidRPr="00D63C7E">
        <w:rPr>
          <w:rFonts w:ascii="Times New Roman" w:hAnsi="Times New Roman" w:cs="Times New Roman"/>
          <w:sz w:val="28"/>
          <w:szCs w:val="28"/>
        </w:rPr>
        <w:t>Продолжится реализация инвестиционного проект</w:t>
      </w:r>
      <w:r w:rsidR="00D63C7E">
        <w:rPr>
          <w:rFonts w:ascii="Times New Roman" w:hAnsi="Times New Roman" w:cs="Times New Roman"/>
          <w:sz w:val="28"/>
          <w:szCs w:val="28"/>
        </w:rPr>
        <w:t>ов, получивших поддержку Фонда развития промышленности (далее – ФПР):</w:t>
      </w:r>
    </w:p>
    <w:p w:rsidR="00D63C7E" w:rsidRDefault="00D63C7E" w:rsidP="00BF35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63C7E">
        <w:rPr>
          <w:rFonts w:ascii="Times New Roman" w:hAnsi="Times New Roman" w:cs="Times New Roman"/>
          <w:sz w:val="28"/>
          <w:szCs w:val="28"/>
        </w:rPr>
        <w:t>ООО «Хлопчатобумажная компания «Навтекс»</w:t>
      </w:r>
      <w:r>
        <w:rPr>
          <w:rFonts w:ascii="Times New Roman" w:hAnsi="Times New Roman" w:cs="Times New Roman"/>
          <w:sz w:val="28"/>
          <w:szCs w:val="28"/>
        </w:rPr>
        <w:t xml:space="preserve"> (проект </w:t>
      </w:r>
      <w:r w:rsidR="00BF3530" w:rsidRPr="00D63C7E">
        <w:rPr>
          <w:rFonts w:ascii="Times New Roman" w:hAnsi="Times New Roman" w:cs="Times New Roman"/>
          <w:sz w:val="28"/>
          <w:szCs w:val="28"/>
        </w:rPr>
        <w:t>по созданию комплексного высокотехнологичного производства текстильной продукции медицинского назначения</w:t>
      </w:r>
      <w:r>
        <w:rPr>
          <w:rFonts w:ascii="Times New Roman" w:hAnsi="Times New Roman" w:cs="Times New Roman"/>
          <w:sz w:val="28"/>
          <w:szCs w:val="28"/>
        </w:rPr>
        <w:t>;</w:t>
      </w:r>
    </w:p>
    <w:p w:rsidR="00D63C7E" w:rsidRDefault="00D63C7E" w:rsidP="00BF35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ООО «Протекс» (проект по созданию импортозамещающего производства флисового трикотажного полотна);</w:t>
      </w:r>
    </w:p>
    <w:p w:rsidR="00BF3530" w:rsidRPr="00D63C7E" w:rsidRDefault="00D63C7E" w:rsidP="00BF35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обособленное структурное подразделение ООО «Праймтекс» (проект по организации производства портьер и махровых изделий на основе цифровых текстильных принтеров).</w:t>
      </w:r>
    </w:p>
    <w:p w:rsidR="00BF3530" w:rsidRPr="00BF3530" w:rsidRDefault="00BF3530" w:rsidP="00BF3530">
      <w:pPr>
        <w:pStyle w:val="ConsPlusNormal"/>
        <w:ind w:firstLine="709"/>
        <w:jc w:val="both"/>
        <w:rPr>
          <w:rFonts w:ascii="Times New Roman" w:hAnsi="Times New Roman" w:cs="Times New Roman"/>
          <w:sz w:val="28"/>
          <w:szCs w:val="28"/>
        </w:rPr>
      </w:pPr>
      <w:r w:rsidRPr="00D63C7E">
        <w:rPr>
          <w:rFonts w:ascii="Times New Roman" w:hAnsi="Times New Roman" w:cs="Times New Roman"/>
          <w:sz w:val="28"/>
          <w:szCs w:val="28"/>
        </w:rPr>
        <w:t>В активной стадии находится реализация инвестиционного проекта текстильного предприятия ООО «Мануфактура Балина», которое благодаря поддержке ФПР проводит технологическую модернизацию производства по выпуску котонина, пряжи и тканей из отечественного натурального сырья.</w:t>
      </w:r>
    </w:p>
    <w:p w:rsidR="00BF3530" w:rsidRPr="00BF3530" w:rsidRDefault="00BF3530" w:rsidP="00BF3530">
      <w:pPr>
        <w:pStyle w:val="ConsPlusNormal"/>
        <w:ind w:firstLine="709"/>
        <w:jc w:val="both"/>
        <w:rPr>
          <w:rFonts w:ascii="Times New Roman" w:hAnsi="Times New Roman" w:cs="Times New Roman"/>
          <w:sz w:val="28"/>
          <w:szCs w:val="28"/>
        </w:rPr>
      </w:pPr>
      <w:r w:rsidRPr="004C71EF">
        <w:rPr>
          <w:rFonts w:ascii="Times New Roman" w:hAnsi="Times New Roman" w:cs="Times New Roman"/>
          <w:sz w:val="28"/>
          <w:szCs w:val="28"/>
        </w:rPr>
        <w:t>Положительная динамика производства текстильных изделий в прогнозном периоде также обусловлена реализацией двух инвестиционных проектов компаниями ООО «Райтекс» и ООО «Унтекс» на площадке индустриального парка «Родники» по выпуску трикотажного полотна.</w:t>
      </w:r>
    </w:p>
    <w:p w:rsid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2020 </w:t>
      </w:r>
      <w:r w:rsidR="00700B80">
        <w:rPr>
          <w:rFonts w:ascii="Times New Roman" w:hAnsi="Times New Roman" w:cs="Times New Roman"/>
          <w:sz w:val="28"/>
          <w:szCs w:val="28"/>
        </w:rPr>
        <w:t xml:space="preserve">– 2022 </w:t>
      </w:r>
      <w:r w:rsidRPr="00BF3530">
        <w:rPr>
          <w:rFonts w:ascii="Times New Roman" w:hAnsi="Times New Roman" w:cs="Times New Roman"/>
          <w:sz w:val="28"/>
          <w:szCs w:val="28"/>
        </w:rPr>
        <w:t>год</w:t>
      </w:r>
      <w:r w:rsidR="00700B80">
        <w:rPr>
          <w:rFonts w:ascii="Times New Roman" w:hAnsi="Times New Roman" w:cs="Times New Roman"/>
          <w:sz w:val="28"/>
          <w:szCs w:val="28"/>
        </w:rPr>
        <w:t xml:space="preserve">ах в </w:t>
      </w:r>
      <w:r w:rsidRPr="00BF3530">
        <w:rPr>
          <w:rFonts w:ascii="Times New Roman" w:hAnsi="Times New Roman" w:cs="Times New Roman"/>
          <w:sz w:val="28"/>
          <w:szCs w:val="28"/>
        </w:rPr>
        <w:t xml:space="preserve">производстве текстильных изделий ИПП вырастет </w:t>
      </w:r>
      <w:r w:rsidR="00700B80">
        <w:rPr>
          <w:rFonts w:ascii="Times New Roman" w:hAnsi="Times New Roman" w:cs="Times New Roman"/>
          <w:sz w:val="28"/>
          <w:szCs w:val="28"/>
        </w:rPr>
        <w:t xml:space="preserve">в пределах от </w:t>
      </w:r>
      <w:r w:rsidRPr="00BF3530">
        <w:rPr>
          <w:rFonts w:ascii="Times New Roman" w:hAnsi="Times New Roman" w:cs="Times New Roman"/>
          <w:sz w:val="28"/>
          <w:szCs w:val="28"/>
        </w:rPr>
        <w:t>101,</w:t>
      </w:r>
      <w:r w:rsidR="00700B80">
        <w:rPr>
          <w:rFonts w:ascii="Times New Roman" w:hAnsi="Times New Roman" w:cs="Times New Roman"/>
          <w:sz w:val="28"/>
          <w:szCs w:val="28"/>
        </w:rPr>
        <w:t>9% до 102,5</w:t>
      </w:r>
      <w:r w:rsidRPr="00BF3530">
        <w:rPr>
          <w:rFonts w:ascii="Times New Roman" w:hAnsi="Times New Roman" w:cs="Times New Roman"/>
          <w:sz w:val="28"/>
          <w:szCs w:val="28"/>
        </w:rPr>
        <w:t>%.</w:t>
      </w:r>
    </w:p>
    <w:p w:rsidR="006F38AF" w:rsidRPr="00BF3530" w:rsidRDefault="006D6962" w:rsidP="00BF35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2018 году произведено 678,5 млн кв. м хлопчатобумажных тканей, что на 8,8% больше, чем в 2017 году. В 2019 году производство хлопчатобумажных тканей оценивается на уровне 700 млн кв. м с ростом к 2018 году на 3,2%, в 2020 – 2022 годах производство данных тканей вырастет на 7 -7,4% и составит 749 – 862,4 млн кв. м.</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производстве одежды сохранится положительная динамика, в 2019 году ИПП оценивается на уровне 101,7%. Производство одежды в Ивановской области представлено предприятиями </w:t>
      </w:r>
      <w:r w:rsidRPr="004C71EF">
        <w:rPr>
          <w:rFonts w:ascii="Times New Roman" w:hAnsi="Times New Roman" w:cs="Times New Roman"/>
          <w:sz w:val="28"/>
          <w:szCs w:val="28"/>
        </w:rPr>
        <w:t>ПАО «Айвенго», ООО «Исток-Пром», группа компаний ВАЛЕНТИ, ООО «Бисер», ЗАО «Одежда и мода», а также предприятиями малого и среднего предпринимательства, специализирующимися на выпуске трикотажных изделий и постельных принадлежностей.</w:t>
      </w:r>
      <w:r w:rsidRPr="00BF3530">
        <w:rPr>
          <w:rFonts w:ascii="Times New Roman" w:hAnsi="Times New Roman" w:cs="Times New Roman"/>
          <w:sz w:val="28"/>
          <w:szCs w:val="28"/>
        </w:rPr>
        <w:t xml:space="preserve"> В 2020 </w:t>
      </w:r>
      <w:r w:rsidR="00700B80">
        <w:rPr>
          <w:rFonts w:ascii="Times New Roman" w:hAnsi="Times New Roman" w:cs="Times New Roman"/>
          <w:sz w:val="28"/>
          <w:szCs w:val="28"/>
        </w:rPr>
        <w:t xml:space="preserve">- 2022 </w:t>
      </w:r>
      <w:r w:rsidRPr="00BF3530">
        <w:rPr>
          <w:rFonts w:ascii="Times New Roman" w:hAnsi="Times New Roman" w:cs="Times New Roman"/>
          <w:sz w:val="28"/>
          <w:szCs w:val="28"/>
        </w:rPr>
        <w:t>год</w:t>
      </w:r>
      <w:r w:rsidR="00700B80">
        <w:rPr>
          <w:rFonts w:ascii="Times New Roman" w:hAnsi="Times New Roman" w:cs="Times New Roman"/>
          <w:sz w:val="28"/>
          <w:szCs w:val="28"/>
        </w:rPr>
        <w:t>ах</w:t>
      </w:r>
      <w:r w:rsidRPr="00BF3530">
        <w:rPr>
          <w:rFonts w:ascii="Times New Roman" w:hAnsi="Times New Roman" w:cs="Times New Roman"/>
          <w:sz w:val="28"/>
          <w:szCs w:val="28"/>
        </w:rPr>
        <w:t xml:space="preserve"> ИПП составит 102,</w:t>
      </w:r>
      <w:r w:rsidR="00700B80">
        <w:rPr>
          <w:rFonts w:ascii="Times New Roman" w:hAnsi="Times New Roman" w:cs="Times New Roman"/>
          <w:sz w:val="28"/>
          <w:szCs w:val="28"/>
        </w:rPr>
        <w:t>6</w:t>
      </w:r>
      <w:r w:rsidRPr="00BF3530">
        <w:rPr>
          <w:rFonts w:ascii="Times New Roman" w:hAnsi="Times New Roman" w:cs="Times New Roman"/>
          <w:sz w:val="28"/>
          <w:szCs w:val="28"/>
        </w:rPr>
        <w:t xml:space="preserve"> – 10</w:t>
      </w:r>
      <w:r w:rsidR="00700B80">
        <w:rPr>
          <w:rFonts w:ascii="Times New Roman" w:hAnsi="Times New Roman" w:cs="Times New Roman"/>
          <w:sz w:val="28"/>
          <w:szCs w:val="28"/>
        </w:rPr>
        <w:t>4,5</w:t>
      </w:r>
      <w:r w:rsidRPr="00BF353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обработке древесины и производст</w:t>
      </w:r>
      <w:r w:rsidR="00700B80">
        <w:rPr>
          <w:rFonts w:ascii="Times New Roman" w:hAnsi="Times New Roman" w:cs="Times New Roman"/>
          <w:sz w:val="28"/>
          <w:szCs w:val="28"/>
        </w:rPr>
        <w:t>ве изделий из дерева ожидается ИПП</w:t>
      </w:r>
      <w:r w:rsidRPr="00BF3530">
        <w:rPr>
          <w:rFonts w:ascii="Times New Roman" w:hAnsi="Times New Roman" w:cs="Times New Roman"/>
          <w:sz w:val="28"/>
          <w:szCs w:val="28"/>
        </w:rPr>
        <w:t xml:space="preserve"> в 2019 году на уровне – 101,9%.</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Производство продукции по данному виду деятельности на территории региона осуществляют такие крупнейшие предприятия, как ООО «Эггер Древпродукт» и ООО «Ивановская лесопромышленная компания». В 2020</w:t>
      </w:r>
      <w:r w:rsidR="00700B80">
        <w:rPr>
          <w:rFonts w:ascii="Times New Roman" w:hAnsi="Times New Roman" w:cs="Times New Roman"/>
          <w:sz w:val="28"/>
          <w:szCs w:val="28"/>
        </w:rPr>
        <w:t xml:space="preserve"> - 2022 </w:t>
      </w:r>
      <w:r w:rsidRPr="00BF3530">
        <w:rPr>
          <w:rFonts w:ascii="Times New Roman" w:hAnsi="Times New Roman" w:cs="Times New Roman"/>
          <w:sz w:val="28"/>
          <w:szCs w:val="28"/>
        </w:rPr>
        <w:t>год</w:t>
      </w:r>
      <w:r w:rsidR="00700B80">
        <w:rPr>
          <w:rFonts w:ascii="Times New Roman" w:hAnsi="Times New Roman" w:cs="Times New Roman"/>
          <w:sz w:val="28"/>
          <w:szCs w:val="28"/>
        </w:rPr>
        <w:t>ах</w:t>
      </w:r>
      <w:r w:rsidRPr="00BF3530">
        <w:rPr>
          <w:rFonts w:ascii="Times New Roman" w:hAnsi="Times New Roman" w:cs="Times New Roman"/>
          <w:sz w:val="28"/>
          <w:szCs w:val="28"/>
        </w:rPr>
        <w:t xml:space="preserve"> ИПП прогнозируется </w:t>
      </w:r>
      <w:r w:rsidR="00700B80">
        <w:rPr>
          <w:rFonts w:ascii="Times New Roman" w:hAnsi="Times New Roman" w:cs="Times New Roman"/>
          <w:sz w:val="28"/>
          <w:szCs w:val="28"/>
        </w:rPr>
        <w:t>от 1</w:t>
      </w:r>
      <w:r w:rsidRPr="00BF3530">
        <w:rPr>
          <w:rFonts w:ascii="Times New Roman" w:hAnsi="Times New Roman" w:cs="Times New Roman"/>
          <w:sz w:val="28"/>
          <w:szCs w:val="28"/>
        </w:rPr>
        <w:t>03,2%</w:t>
      </w:r>
      <w:r w:rsidR="00700B80">
        <w:rPr>
          <w:rFonts w:ascii="Times New Roman" w:hAnsi="Times New Roman" w:cs="Times New Roman"/>
          <w:sz w:val="28"/>
          <w:szCs w:val="28"/>
        </w:rPr>
        <w:t xml:space="preserve"> до 103,8</w:t>
      </w:r>
      <w:r w:rsidRPr="00BF353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Химический комплекс относится к сектору промежуточного спроса, развитие которого в среднесрочной перспективе ожидается умеренными темпами. Ведущими предприятиями по производству химических веществ и химически</w:t>
      </w:r>
      <w:r w:rsidR="00B2543A">
        <w:rPr>
          <w:rFonts w:ascii="Times New Roman" w:hAnsi="Times New Roman" w:cs="Times New Roman"/>
          <w:sz w:val="28"/>
          <w:szCs w:val="28"/>
        </w:rPr>
        <w:t xml:space="preserve">х продуктов в регионе являются </w:t>
      </w:r>
      <w:r w:rsidRPr="001444D4">
        <w:rPr>
          <w:rFonts w:ascii="Times New Roman" w:hAnsi="Times New Roman" w:cs="Times New Roman"/>
          <w:sz w:val="28"/>
          <w:szCs w:val="28"/>
        </w:rPr>
        <w:t>АО «И</w:t>
      </w:r>
      <w:r w:rsidR="00327E2F" w:rsidRPr="001444D4">
        <w:rPr>
          <w:rFonts w:ascii="Times New Roman" w:hAnsi="Times New Roman" w:cs="Times New Roman"/>
          <w:sz w:val="28"/>
          <w:szCs w:val="28"/>
        </w:rPr>
        <w:t>ВХИМПРОМ</w:t>
      </w:r>
      <w:r w:rsidRPr="001444D4">
        <w:rPr>
          <w:rFonts w:ascii="Times New Roman" w:hAnsi="Times New Roman" w:cs="Times New Roman"/>
          <w:sz w:val="28"/>
          <w:szCs w:val="28"/>
        </w:rPr>
        <w:t>»</w:t>
      </w:r>
      <w:r w:rsidR="00EA33F4">
        <w:rPr>
          <w:rFonts w:ascii="Times New Roman" w:hAnsi="Times New Roman" w:cs="Times New Roman"/>
          <w:sz w:val="28"/>
          <w:szCs w:val="28"/>
        </w:rPr>
        <w:t xml:space="preserve"> и </w:t>
      </w:r>
      <w:r w:rsidRPr="00BF3530">
        <w:rPr>
          <w:rFonts w:ascii="Times New Roman" w:hAnsi="Times New Roman" w:cs="Times New Roman"/>
          <w:sz w:val="28"/>
          <w:szCs w:val="28"/>
        </w:rPr>
        <w:t>АО «Ивановский техуглерод и резина». С учетом динамики истекшего периода в 2019 году ИПП ожидается на уровне 100,2%, в 2020</w:t>
      </w:r>
      <w:r w:rsidR="00700B80">
        <w:rPr>
          <w:rFonts w:ascii="Times New Roman" w:hAnsi="Times New Roman" w:cs="Times New Roman"/>
          <w:sz w:val="28"/>
          <w:szCs w:val="28"/>
        </w:rPr>
        <w:t xml:space="preserve"> – 2022 годах </w:t>
      </w:r>
      <w:r w:rsidRPr="00BF3530">
        <w:rPr>
          <w:rFonts w:ascii="Times New Roman" w:hAnsi="Times New Roman" w:cs="Times New Roman"/>
          <w:sz w:val="28"/>
          <w:szCs w:val="28"/>
        </w:rPr>
        <w:t xml:space="preserve">ИПП составит </w:t>
      </w:r>
      <w:r w:rsidR="00700B80">
        <w:rPr>
          <w:rFonts w:ascii="Times New Roman" w:hAnsi="Times New Roman" w:cs="Times New Roman"/>
          <w:sz w:val="28"/>
          <w:szCs w:val="28"/>
        </w:rPr>
        <w:t>от</w:t>
      </w:r>
      <w:r w:rsidRPr="00BF3530">
        <w:rPr>
          <w:rFonts w:ascii="Times New Roman" w:hAnsi="Times New Roman" w:cs="Times New Roman"/>
          <w:sz w:val="28"/>
          <w:szCs w:val="28"/>
        </w:rPr>
        <w:t xml:space="preserve"> 100,8%</w:t>
      </w:r>
      <w:r w:rsidR="00700B80">
        <w:rPr>
          <w:rFonts w:ascii="Times New Roman" w:hAnsi="Times New Roman" w:cs="Times New Roman"/>
          <w:sz w:val="28"/>
          <w:szCs w:val="28"/>
        </w:rPr>
        <w:t xml:space="preserve"> до 101,3</w:t>
      </w:r>
      <w:r w:rsidRPr="00BF353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производстве резиновых и пластмассовых изделий ИПП в 2019 году оценивается на уровне 100,1%, в 2020</w:t>
      </w:r>
      <w:r w:rsidR="008F0E76">
        <w:rPr>
          <w:rFonts w:ascii="Times New Roman" w:hAnsi="Times New Roman" w:cs="Times New Roman"/>
          <w:sz w:val="28"/>
          <w:szCs w:val="28"/>
        </w:rPr>
        <w:t xml:space="preserve"> – 2022 годах </w:t>
      </w:r>
      <w:r w:rsidRPr="00BF3530">
        <w:rPr>
          <w:rFonts w:ascii="Times New Roman" w:hAnsi="Times New Roman" w:cs="Times New Roman"/>
          <w:sz w:val="28"/>
          <w:szCs w:val="28"/>
        </w:rPr>
        <w:t xml:space="preserve">ИПП прогнозируется в </w:t>
      </w:r>
      <w:r w:rsidR="008F0E76">
        <w:rPr>
          <w:rFonts w:ascii="Times New Roman" w:hAnsi="Times New Roman" w:cs="Times New Roman"/>
          <w:sz w:val="28"/>
          <w:szCs w:val="28"/>
        </w:rPr>
        <w:t xml:space="preserve">пределах от </w:t>
      </w:r>
      <w:r w:rsidRPr="00BF3530">
        <w:rPr>
          <w:rFonts w:ascii="Times New Roman" w:hAnsi="Times New Roman" w:cs="Times New Roman"/>
          <w:sz w:val="28"/>
          <w:szCs w:val="28"/>
        </w:rPr>
        <w:t>100,6%</w:t>
      </w:r>
      <w:r w:rsidR="008F0E76">
        <w:rPr>
          <w:rFonts w:ascii="Times New Roman" w:hAnsi="Times New Roman" w:cs="Times New Roman"/>
          <w:sz w:val="28"/>
          <w:szCs w:val="28"/>
        </w:rPr>
        <w:t xml:space="preserve"> до</w:t>
      </w:r>
      <w:r w:rsidRPr="00BF3530">
        <w:rPr>
          <w:rFonts w:ascii="Times New Roman" w:hAnsi="Times New Roman" w:cs="Times New Roman"/>
          <w:sz w:val="28"/>
          <w:szCs w:val="28"/>
        </w:rPr>
        <w:t xml:space="preserve"> 101,1%. Рост производства в перспективе будет связан со стабильной работой предприятий </w:t>
      </w:r>
      <w:r w:rsidR="000F5C6D">
        <w:rPr>
          <w:rFonts w:ascii="Times New Roman" w:hAnsi="Times New Roman" w:cs="Times New Roman"/>
          <w:sz w:val="28"/>
          <w:szCs w:val="28"/>
        </w:rPr>
        <w:br/>
      </w:r>
      <w:r w:rsidRPr="00BF3530">
        <w:rPr>
          <w:rFonts w:ascii="Times New Roman" w:hAnsi="Times New Roman" w:cs="Times New Roman"/>
          <w:sz w:val="28"/>
          <w:szCs w:val="28"/>
        </w:rPr>
        <w:t xml:space="preserve">ООО «Стандартпласт» и </w:t>
      </w:r>
      <w:r w:rsidRPr="001444D4">
        <w:rPr>
          <w:rFonts w:ascii="Times New Roman" w:hAnsi="Times New Roman" w:cs="Times New Roman"/>
          <w:sz w:val="28"/>
          <w:szCs w:val="28"/>
        </w:rPr>
        <w:t>ФГУП «ИвНИИПИК</w:t>
      </w:r>
      <w:r w:rsidR="005F4475" w:rsidRPr="001444D4">
        <w:rPr>
          <w:rFonts w:ascii="Times New Roman" w:hAnsi="Times New Roman" w:cs="Times New Roman"/>
          <w:sz w:val="28"/>
          <w:szCs w:val="28"/>
        </w:rPr>
        <w:t xml:space="preserve"> ФСБ России</w:t>
      </w:r>
      <w:r w:rsidRPr="001444D4">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металлургическом производстве в 2019 году ИПП оценивается в размере 100,9%. Ведущим предприятием по данному виду деятельности является ООО «Верхневолжский Сервисный Металло-Центр», которое ежегодно наращивает производственные мощности и проводит мероприятия по модернизации оборудования. В 2020</w:t>
      </w:r>
      <w:r w:rsidR="008F0E76">
        <w:rPr>
          <w:rFonts w:ascii="Times New Roman" w:hAnsi="Times New Roman" w:cs="Times New Roman"/>
          <w:sz w:val="28"/>
          <w:szCs w:val="28"/>
        </w:rPr>
        <w:t xml:space="preserve"> - 2022</w:t>
      </w:r>
      <w:r w:rsidRPr="00BF3530">
        <w:rPr>
          <w:rFonts w:ascii="Times New Roman" w:hAnsi="Times New Roman" w:cs="Times New Roman"/>
          <w:sz w:val="28"/>
          <w:szCs w:val="28"/>
        </w:rPr>
        <w:t xml:space="preserve"> год</w:t>
      </w:r>
      <w:r w:rsidR="008F0E76">
        <w:rPr>
          <w:rFonts w:ascii="Times New Roman" w:hAnsi="Times New Roman" w:cs="Times New Roman"/>
          <w:sz w:val="28"/>
          <w:szCs w:val="28"/>
        </w:rPr>
        <w:t>ах</w:t>
      </w:r>
      <w:r w:rsidRPr="00BF3530">
        <w:rPr>
          <w:rFonts w:ascii="Times New Roman" w:hAnsi="Times New Roman" w:cs="Times New Roman"/>
          <w:sz w:val="28"/>
          <w:szCs w:val="28"/>
        </w:rPr>
        <w:t xml:space="preserve"> ИПП составит </w:t>
      </w:r>
      <w:r w:rsidR="008F0E76">
        <w:rPr>
          <w:rFonts w:ascii="Times New Roman" w:hAnsi="Times New Roman" w:cs="Times New Roman"/>
          <w:sz w:val="28"/>
          <w:szCs w:val="28"/>
        </w:rPr>
        <w:t>от</w:t>
      </w:r>
      <w:r w:rsidRPr="00BF3530">
        <w:rPr>
          <w:rFonts w:ascii="Times New Roman" w:hAnsi="Times New Roman" w:cs="Times New Roman"/>
          <w:sz w:val="28"/>
          <w:szCs w:val="28"/>
        </w:rPr>
        <w:t xml:space="preserve"> 101,4%</w:t>
      </w:r>
      <w:r w:rsidR="008F0E76">
        <w:rPr>
          <w:rFonts w:ascii="Times New Roman" w:hAnsi="Times New Roman" w:cs="Times New Roman"/>
          <w:sz w:val="28"/>
          <w:szCs w:val="28"/>
        </w:rPr>
        <w:t xml:space="preserve"> до </w:t>
      </w:r>
      <w:r w:rsidRPr="00BF3530">
        <w:rPr>
          <w:rFonts w:ascii="Times New Roman" w:hAnsi="Times New Roman" w:cs="Times New Roman"/>
          <w:sz w:val="28"/>
          <w:szCs w:val="28"/>
        </w:rPr>
        <w:t>102%.</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производстве готовых металлических изделий в 2019 году ИПП оценивается на уровне 100,</w:t>
      </w:r>
      <w:r w:rsidR="00CC5729">
        <w:rPr>
          <w:rFonts w:ascii="Times New Roman" w:hAnsi="Times New Roman" w:cs="Times New Roman"/>
          <w:sz w:val="28"/>
          <w:szCs w:val="28"/>
        </w:rPr>
        <w:t>4</w:t>
      </w:r>
      <w:r w:rsidRPr="00BF3530">
        <w:rPr>
          <w:rFonts w:ascii="Times New Roman" w:hAnsi="Times New Roman" w:cs="Times New Roman"/>
          <w:sz w:val="28"/>
          <w:szCs w:val="28"/>
        </w:rPr>
        <w:t>%. На территории области деятельность по производству готовых металлических изделий осуществляют АО «Поликор», ООО «Билдэкс» и ООО «Майдаковский завод». В прогнозируемом периоде развитие производства готовых металлических изделий прогнозируется сдержанным, в 2020</w:t>
      </w:r>
      <w:r w:rsidR="00B05BC6">
        <w:rPr>
          <w:rFonts w:ascii="Times New Roman" w:hAnsi="Times New Roman" w:cs="Times New Roman"/>
          <w:sz w:val="28"/>
          <w:szCs w:val="28"/>
        </w:rPr>
        <w:t xml:space="preserve"> - 2022 годах</w:t>
      </w:r>
      <w:r w:rsidRPr="00BF3530">
        <w:rPr>
          <w:rFonts w:ascii="Times New Roman" w:hAnsi="Times New Roman" w:cs="Times New Roman"/>
          <w:sz w:val="28"/>
          <w:szCs w:val="28"/>
        </w:rPr>
        <w:t xml:space="preserve"> ИПП составит </w:t>
      </w:r>
      <w:r w:rsidR="00B05BC6">
        <w:rPr>
          <w:rFonts w:ascii="Times New Roman" w:hAnsi="Times New Roman" w:cs="Times New Roman"/>
          <w:sz w:val="28"/>
          <w:szCs w:val="28"/>
        </w:rPr>
        <w:t>от 100,8</w:t>
      </w:r>
      <w:r w:rsidRPr="00BF3530">
        <w:rPr>
          <w:rFonts w:ascii="Times New Roman" w:hAnsi="Times New Roman" w:cs="Times New Roman"/>
          <w:sz w:val="28"/>
          <w:szCs w:val="28"/>
        </w:rPr>
        <w:t>%</w:t>
      </w:r>
      <w:r w:rsidR="00B05BC6">
        <w:rPr>
          <w:rFonts w:ascii="Times New Roman" w:hAnsi="Times New Roman" w:cs="Times New Roman"/>
          <w:sz w:val="28"/>
          <w:szCs w:val="28"/>
        </w:rPr>
        <w:t xml:space="preserve"> до 101,2</w:t>
      </w:r>
      <w:r w:rsidRPr="00BF353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производстве машин и оборудования в 2019 году ИПП ожидается 100,4%. В прогнозном периоде </w:t>
      </w:r>
      <w:r w:rsidR="00B05BC6">
        <w:rPr>
          <w:rFonts w:ascii="Times New Roman" w:hAnsi="Times New Roman" w:cs="Times New Roman"/>
          <w:sz w:val="28"/>
          <w:szCs w:val="28"/>
        </w:rPr>
        <w:t xml:space="preserve">2020 – 2022 годов </w:t>
      </w:r>
      <w:r w:rsidRPr="00BF3530">
        <w:rPr>
          <w:rFonts w:ascii="Times New Roman" w:hAnsi="Times New Roman" w:cs="Times New Roman"/>
          <w:sz w:val="28"/>
          <w:szCs w:val="28"/>
        </w:rPr>
        <w:t>рост производства составит</w:t>
      </w:r>
      <w:r w:rsidR="00B05BC6">
        <w:rPr>
          <w:rFonts w:ascii="Times New Roman" w:hAnsi="Times New Roman" w:cs="Times New Roman"/>
          <w:sz w:val="28"/>
          <w:szCs w:val="28"/>
        </w:rPr>
        <w:t xml:space="preserve"> от</w:t>
      </w:r>
      <w:r w:rsidRPr="00BF3530">
        <w:rPr>
          <w:rFonts w:ascii="Times New Roman" w:hAnsi="Times New Roman" w:cs="Times New Roman"/>
          <w:sz w:val="28"/>
          <w:szCs w:val="28"/>
        </w:rPr>
        <w:t xml:space="preserve"> 100,9%</w:t>
      </w:r>
      <w:r w:rsidR="00B05BC6">
        <w:rPr>
          <w:rFonts w:ascii="Times New Roman" w:hAnsi="Times New Roman" w:cs="Times New Roman"/>
          <w:sz w:val="28"/>
          <w:szCs w:val="28"/>
        </w:rPr>
        <w:t xml:space="preserve"> до 101,4</w:t>
      </w:r>
      <w:r w:rsidRPr="00B90089">
        <w:rPr>
          <w:rFonts w:ascii="Times New Roman" w:hAnsi="Times New Roman" w:cs="Times New Roman"/>
          <w:sz w:val="28"/>
          <w:szCs w:val="28"/>
        </w:rPr>
        <w:t>%. Данный рост будет обеспечен стабильной работой предприятия ООО «Профессионал», а также дальнейшим развитием предприятия по производству самоходных подъёмников ООО «Завод подъемников» (проведение расширения модельного ряда подъемников, вложение инвестиций в увеличение заводских мощностей, приобретение дополнительного оборудования).</w:t>
      </w:r>
      <w:r w:rsidRPr="00BF3530">
        <w:rPr>
          <w:rFonts w:ascii="Times New Roman" w:hAnsi="Times New Roman" w:cs="Times New Roman"/>
          <w:sz w:val="28"/>
          <w:szCs w:val="28"/>
        </w:rPr>
        <w:t xml:space="preserve"> </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производстве автотранспортных средств, прицепов, полуприцепов в 2019 году ИПП оценивается на уровне 103,1%. Положительная динамика индекса производства вызвана восстановлением деятельности ООО «ИМЗ АВТОКРАН» и ростом объемов производства на предприятии ООО «КейЭйСи». В 2020</w:t>
      </w:r>
      <w:r w:rsidR="00B05BC6">
        <w:rPr>
          <w:rFonts w:ascii="Times New Roman" w:hAnsi="Times New Roman" w:cs="Times New Roman"/>
          <w:sz w:val="28"/>
          <w:szCs w:val="28"/>
        </w:rPr>
        <w:t xml:space="preserve"> - 2022 </w:t>
      </w:r>
      <w:r w:rsidRPr="00BF3530">
        <w:rPr>
          <w:rFonts w:ascii="Times New Roman" w:hAnsi="Times New Roman" w:cs="Times New Roman"/>
          <w:sz w:val="28"/>
          <w:szCs w:val="28"/>
        </w:rPr>
        <w:t>год</w:t>
      </w:r>
      <w:r w:rsidR="00B05BC6">
        <w:rPr>
          <w:rFonts w:ascii="Times New Roman" w:hAnsi="Times New Roman" w:cs="Times New Roman"/>
          <w:sz w:val="28"/>
          <w:szCs w:val="28"/>
        </w:rPr>
        <w:t>ах</w:t>
      </w:r>
      <w:r w:rsidRPr="00BF3530">
        <w:rPr>
          <w:rFonts w:ascii="Times New Roman" w:hAnsi="Times New Roman" w:cs="Times New Roman"/>
          <w:sz w:val="28"/>
          <w:szCs w:val="28"/>
        </w:rPr>
        <w:t xml:space="preserve"> ИПП составит </w:t>
      </w:r>
      <w:r w:rsidR="00B05BC6">
        <w:rPr>
          <w:rFonts w:ascii="Times New Roman" w:hAnsi="Times New Roman" w:cs="Times New Roman"/>
          <w:sz w:val="28"/>
          <w:szCs w:val="28"/>
        </w:rPr>
        <w:t xml:space="preserve"> от</w:t>
      </w:r>
      <w:r w:rsidRPr="00BF3530">
        <w:rPr>
          <w:rFonts w:ascii="Times New Roman" w:hAnsi="Times New Roman" w:cs="Times New Roman"/>
          <w:sz w:val="28"/>
          <w:szCs w:val="28"/>
        </w:rPr>
        <w:t xml:space="preserve"> 103,5%</w:t>
      </w:r>
      <w:r w:rsidR="00B05BC6">
        <w:rPr>
          <w:rFonts w:ascii="Times New Roman" w:hAnsi="Times New Roman" w:cs="Times New Roman"/>
          <w:sz w:val="28"/>
          <w:szCs w:val="28"/>
        </w:rPr>
        <w:t xml:space="preserve"> до 103,9</w:t>
      </w:r>
      <w:r w:rsidRPr="00BF3530">
        <w:rPr>
          <w:rFonts w:ascii="Times New Roman" w:hAnsi="Times New Roman" w:cs="Times New Roman"/>
          <w:sz w:val="28"/>
          <w:szCs w:val="28"/>
        </w:rPr>
        <w:t>%.</w:t>
      </w:r>
    </w:p>
    <w:p w:rsidR="00BF3530" w:rsidRPr="00BF3530"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 xml:space="preserve">В 2019 году ИПП по обеспечению электрической энергией, газом и паром; кондиционированию воздуха ожидается на уровне 97,8%. В 2020 </w:t>
      </w:r>
      <w:r w:rsidR="00B05BC6">
        <w:rPr>
          <w:rFonts w:ascii="Times New Roman" w:hAnsi="Times New Roman" w:cs="Times New Roman"/>
          <w:sz w:val="28"/>
          <w:szCs w:val="28"/>
        </w:rPr>
        <w:t xml:space="preserve">– 2022 </w:t>
      </w:r>
      <w:r w:rsidRPr="00BF3530">
        <w:rPr>
          <w:rFonts w:ascii="Times New Roman" w:hAnsi="Times New Roman" w:cs="Times New Roman"/>
          <w:sz w:val="28"/>
          <w:szCs w:val="28"/>
        </w:rPr>
        <w:t>год</w:t>
      </w:r>
      <w:r w:rsidR="00B05BC6">
        <w:rPr>
          <w:rFonts w:ascii="Times New Roman" w:hAnsi="Times New Roman" w:cs="Times New Roman"/>
          <w:sz w:val="28"/>
          <w:szCs w:val="28"/>
        </w:rPr>
        <w:t>ах</w:t>
      </w:r>
      <w:r w:rsidRPr="00BF3530">
        <w:rPr>
          <w:rFonts w:ascii="Times New Roman" w:hAnsi="Times New Roman" w:cs="Times New Roman"/>
          <w:sz w:val="28"/>
          <w:szCs w:val="28"/>
        </w:rPr>
        <w:t xml:space="preserve"> ИПП прогнозируется </w:t>
      </w:r>
      <w:r w:rsidR="00B05BC6">
        <w:rPr>
          <w:rFonts w:ascii="Times New Roman" w:hAnsi="Times New Roman" w:cs="Times New Roman"/>
          <w:sz w:val="28"/>
          <w:szCs w:val="28"/>
        </w:rPr>
        <w:t>от 100,1</w:t>
      </w:r>
      <w:r w:rsidRPr="00BF3530">
        <w:rPr>
          <w:rFonts w:ascii="Times New Roman" w:hAnsi="Times New Roman" w:cs="Times New Roman"/>
          <w:sz w:val="28"/>
          <w:szCs w:val="28"/>
        </w:rPr>
        <w:t>%</w:t>
      </w:r>
      <w:r w:rsidR="00B05BC6">
        <w:rPr>
          <w:rFonts w:ascii="Times New Roman" w:hAnsi="Times New Roman" w:cs="Times New Roman"/>
          <w:sz w:val="28"/>
          <w:szCs w:val="28"/>
        </w:rPr>
        <w:t xml:space="preserve"> до 100,3</w:t>
      </w:r>
      <w:r w:rsidRPr="00BF3530">
        <w:rPr>
          <w:rFonts w:ascii="Times New Roman" w:hAnsi="Times New Roman" w:cs="Times New Roman"/>
          <w:sz w:val="28"/>
          <w:szCs w:val="28"/>
        </w:rPr>
        <w:t>%.</w:t>
      </w:r>
    </w:p>
    <w:p w:rsidR="00362CA6" w:rsidRDefault="00BF3530" w:rsidP="00BF3530">
      <w:pPr>
        <w:pStyle w:val="ConsPlusNormal"/>
        <w:ind w:firstLine="709"/>
        <w:jc w:val="both"/>
        <w:rPr>
          <w:rFonts w:ascii="Times New Roman" w:hAnsi="Times New Roman" w:cs="Times New Roman"/>
          <w:sz w:val="28"/>
          <w:szCs w:val="28"/>
        </w:rPr>
      </w:pPr>
      <w:r w:rsidRPr="00BF3530">
        <w:rPr>
          <w:rFonts w:ascii="Times New Roman" w:hAnsi="Times New Roman" w:cs="Times New Roman"/>
          <w:sz w:val="28"/>
          <w:szCs w:val="28"/>
        </w:rPr>
        <w:t>В 2019 году ИПП по водоснабжению, водоотведению, организации сбора и утилизации отходов, деятельности по ликвидации загрязнений оценивается на уровне 100,2%, в 2020</w:t>
      </w:r>
      <w:r w:rsidR="00B05BC6">
        <w:rPr>
          <w:rFonts w:ascii="Times New Roman" w:hAnsi="Times New Roman" w:cs="Times New Roman"/>
          <w:sz w:val="28"/>
          <w:szCs w:val="28"/>
        </w:rPr>
        <w:t xml:space="preserve"> - 2022</w:t>
      </w:r>
      <w:r w:rsidRPr="00BF3530">
        <w:rPr>
          <w:rFonts w:ascii="Times New Roman" w:hAnsi="Times New Roman" w:cs="Times New Roman"/>
          <w:sz w:val="28"/>
          <w:szCs w:val="28"/>
        </w:rPr>
        <w:t xml:space="preserve"> год</w:t>
      </w:r>
      <w:r w:rsidR="00B05BC6">
        <w:rPr>
          <w:rFonts w:ascii="Times New Roman" w:hAnsi="Times New Roman" w:cs="Times New Roman"/>
          <w:sz w:val="28"/>
          <w:szCs w:val="28"/>
        </w:rPr>
        <w:t>ах</w:t>
      </w:r>
      <w:r w:rsidRPr="00BF3530">
        <w:rPr>
          <w:rFonts w:ascii="Times New Roman" w:hAnsi="Times New Roman" w:cs="Times New Roman"/>
          <w:sz w:val="28"/>
          <w:szCs w:val="28"/>
        </w:rPr>
        <w:t xml:space="preserve"> ИПП составит </w:t>
      </w:r>
      <w:r w:rsidR="00B05BC6">
        <w:rPr>
          <w:rFonts w:ascii="Times New Roman" w:hAnsi="Times New Roman" w:cs="Times New Roman"/>
          <w:sz w:val="28"/>
          <w:szCs w:val="28"/>
        </w:rPr>
        <w:t>от</w:t>
      </w:r>
      <w:r w:rsidR="00B90089">
        <w:rPr>
          <w:rFonts w:ascii="Times New Roman" w:hAnsi="Times New Roman" w:cs="Times New Roman"/>
          <w:sz w:val="28"/>
          <w:szCs w:val="28"/>
        </w:rPr>
        <w:t xml:space="preserve"> </w:t>
      </w:r>
      <w:r w:rsidRPr="00BF3530">
        <w:rPr>
          <w:rFonts w:ascii="Times New Roman" w:hAnsi="Times New Roman" w:cs="Times New Roman"/>
          <w:sz w:val="28"/>
          <w:szCs w:val="28"/>
        </w:rPr>
        <w:t xml:space="preserve">100,4% </w:t>
      </w:r>
      <w:r w:rsidR="00B05BC6">
        <w:rPr>
          <w:rFonts w:ascii="Times New Roman" w:hAnsi="Times New Roman" w:cs="Times New Roman"/>
          <w:sz w:val="28"/>
          <w:szCs w:val="28"/>
        </w:rPr>
        <w:t>до 1</w:t>
      </w:r>
      <w:r w:rsidRPr="00BF3530">
        <w:rPr>
          <w:rFonts w:ascii="Times New Roman" w:hAnsi="Times New Roman" w:cs="Times New Roman"/>
          <w:sz w:val="28"/>
          <w:szCs w:val="28"/>
        </w:rPr>
        <w:t>00,</w:t>
      </w:r>
      <w:r w:rsidR="00B05BC6">
        <w:rPr>
          <w:rFonts w:ascii="Times New Roman" w:hAnsi="Times New Roman" w:cs="Times New Roman"/>
          <w:sz w:val="28"/>
          <w:szCs w:val="28"/>
        </w:rPr>
        <w:t>6</w:t>
      </w:r>
      <w:r w:rsidRPr="00BF3530">
        <w:rPr>
          <w:rFonts w:ascii="Times New Roman" w:hAnsi="Times New Roman" w:cs="Times New Roman"/>
          <w:sz w:val="28"/>
          <w:szCs w:val="28"/>
        </w:rPr>
        <w:t>%.</w:t>
      </w:r>
    </w:p>
    <w:p w:rsidR="00F165DB" w:rsidRPr="00AE37D0" w:rsidRDefault="00F165DB" w:rsidP="007D235F">
      <w:pPr>
        <w:pStyle w:val="ConsNonformat"/>
        <w:jc w:val="center"/>
        <w:rPr>
          <w:rFonts w:ascii="Times New Roman" w:hAnsi="Times New Roman" w:cs="Times New Roman"/>
          <w:b/>
          <w:bCs/>
          <w:sz w:val="28"/>
          <w:szCs w:val="28"/>
        </w:rPr>
      </w:pPr>
      <w:r w:rsidRPr="00AE37D0">
        <w:rPr>
          <w:rFonts w:ascii="Times New Roman" w:hAnsi="Times New Roman" w:cs="Times New Roman"/>
          <w:b/>
          <w:bCs/>
          <w:sz w:val="28"/>
          <w:szCs w:val="28"/>
        </w:rPr>
        <w:t>1.1.3. Сельское хозяйство</w:t>
      </w:r>
    </w:p>
    <w:p w:rsidR="004028D9" w:rsidRPr="00AE37D0" w:rsidRDefault="004028D9" w:rsidP="007D235F">
      <w:pPr>
        <w:pStyle w:val="ConsNonformat"/>
        <w:jc w:val="center"/>
        <w:rPr>
          <w:rFonts w:ascii="Times New Roman" w:hAnsi="Times New Roman" w:cs="Times New Roman"/>
          <w:b/>
          <w:bCs/>
          <w:sz w:val="28"/>
          <w:szCs w:val="28"/>
        </w:rPr>
      </w:pPr>
    </w:p>
    <w:p w:rsidR="00D016D2" w:rsidRP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Объем производства продукции сельского хозяйства в хозяйствах всех категорий (с учетом перерасчетов на основании результатов Всероссийской сельскохозяйственной переписи 2016 года) в 2018 году по предварительным данным составил 15,1 млрд рублей, или 99,4% к уровню 2017 года в сопоставимых ценах. Индекс производства продукции животноводства составил 98,4%, продукции растениеводства – 101,2%. Рост производства в растениеводстве обеспечен за счет увеличения урожайности картофеля и овощей в хозяйствах всех категорий.</w:t>
      </w:r>
    </w:p>
    <w:p w:rsidR="00D016D2" w:rsidRP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Снижение объемов производства продукции животноводства произошло по следующим причинам: снизилось производств</w:t>
      </w:r>
      <w:r w:rsidR="00EC5060">
        <w:rPr>
          <w:rFonts w:ascii="Times New Roman" w:hAnsi="Times New Roman" w:cs="Times New Roman"/>
          <w:sz w:val="28"/>
          <w:szCs w:val="28"/>
        </w:rPr>
        <w:t>о</w:t>
      </w:r>
      <w:r w:rsidRPr="00D016D2">
        <w:rPr>
          <w:rFonts w:ascii="Times New Roman" w:hAnsi="Times New Roman" w:cs="Times New Roman"/>
          <w:sz w:val="28"/>
          <w:szCs w:val="28"/>
        </w:rPr>
        <w:t xml:space="preserve"> молока в связи с сокращением численности коров в сельхозорганизациях, а также в личных подсобных хозяйствах населения. Кроме того, снизилось производство мяса птицы, что связано с банкротством ОАО «Ивановский бройлер».</w:t>
      </w:r>
    </w:p>
    <w:p w:rsidR="00D016D2" w:rsidRP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В 2019 году ожидается производство продукции сельского хозяйства в целом по области в объеме 16,2 млрд рублей, или 103,9% к уровню 2018 года в сопоставимых ценах. Рост производства продукции растениеводства ожидается порядка 103,2%, продукции животноводства – 104,3%. Основные показатели развития сельскохозяйственного производства соответствуют государственной программе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w:t>
      </w:r>
    </w:p>
    <w:p w:rsidR="00D016D2" w:rsidRP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Росту производства продукции животноводства будет способствовать реализация инвестиционных проектов: строительство молочного комплекса на 400 голов коров, ЗАО «Племенной завод «Заря» Родниковского муниципального района и строительство коровника на 200 голов коров, СПК «Панинское» Савинского муниципального района.</w:t>
      </w:r>
    </w:p>
    <w:p w:rsidR="00D016D2" w:rsidRP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В 2020 году объем производства продукции сельского хозяйства составит 17,7 млрд рублей с ростом к уровню 2019 года на 5,5% в сопоставимых ценах.</w:t>
      </w:r>
    </w:p>
    <w:p w:rsidR="00D016D2" w:rsidRDefault="00D016D2" w:rsidP="00D016D2">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В 2021 - 202</w:t>
      </w:r>
      <w:r>
        <w:rPr>
          <w:rFonts w:ascii="Times New Roman" w:hAnsi="Times New Roman" w:cs="Times New Roman"/>
          <w:sz w:val="28"/>
          <w:szCs w:val="28"/>
        </w:rPr>
        <w:t>2</w:t>
      </w:r>
      <w:r w:rsidRPr="00D016D2">
        <w:rPr>
          <w:rFonts w:ascii="Times New Roman" w:hAnsi="Times New Roman" w:cs="Times New Roman"/>
          <w:sz w:val="28"/>
          <w:szCs w:val="28"/>
        </w:rPr>
        <w:t xml:space="preserve"> годах объем производства продукции сельского хозяйства в хозяйствах всех категорий увеличится с 18,9 млрд рублей до 2</w:t>
      </w:r>
      <w:r>
        <w:rPr>
          <w:rFonts w:ascii="Times New Roman" w:hAnsi="Times New Roman" w:cs="Times New Roman"/>
          <w:sz w:val="28"/>
          <w:szCs w:val="28"/>
        </w:rPr>
        <w:t>0,7</w:t>
      </w:r>
      <w:r w:rsidRPr="00D016D2">
        <w:rPr>
          <w:rFonts w:ascii="Times New Roman" w:hAnsi="Times New Roman" w:cs="Times New Roman"/>
          <w:sz w:val="28"/>
          <w:szCs w:val="28"/>
        </w:rPr>
        <w:t xml:space="preserve"> млрд рублей, рост в сопоставимых </w:t>
      </w:r>
      <w:r>
        <w:rPr>
          <w:rFonts w:ascii="Times New Roman" w:hAnsi="Times New Roman" w:cs="Times New Roman"/>
          <w:sz w:val="28"/>
          <w:szCs w:val="28"/>
        </w:rPr>
        <w:t xml:space="preserve">ценах прогнозируется на уровне </w:t>
      </w:r>
      <w:r w:rsidRPr="00D016D2">
        <w:rPr>
          <w:rFonts w:ascii="Times New Roman" w:hAnsi="Times New Roman" w:cs="Times New Roman"/>
          <w:sz w:val="28"/>
          <w:szCs w:val="28"/>
        </w:rPr>
        <w:t>103,1% - в 2021 году и 10</w:t>
      </w:r>
      <w:r>
        <w:rPr>
          <w:rFonts w:ascii="Times New Roman" w:hAnsi="Times New Roman" w:cs="Times New Roman"/>
          <w:sz w:val="28"/>
          <w:szCs w:val="28"/>
        </w:rPr>
        <w:t>5,3</w:t>
      </w:r>
      <w:r w:rsidRPr="00D016D2">
        <w:rPr>
          <w:rFonts w:ascii="Times New Roman" w:hAnsi="Times New Roman" w:cs="Times New Roman"/>
          <w:sz w:val="28"/>
          <w:szCs w:val="28"/>
        </w:rPr>
        <w:t>% - в 202</w:t>
      </w:r>
      <w:r>
        <w:rPr>
          <w:rFonts w:ascii="Times New Roman" w:hAnsi="Times New Roman" w:cs="Times New Roman"/>
          <w:sz w:val="28"/>
          <w:szCs w:val="28"/>
        </w:rPr>
        <w:t>2</w:t>
      </w:r>
      <w:r w:rsidRPr="00D016D2">
        <w:rPr>
          <w:rFonts w:ascii="Times New Roman" w:hAnsi="Times New Roman" w:cs="Times New Roman"/>
          <w:sz w:val="28"/>
          <w:szCs w:val="28"/>
        </w:rPr>
        <w:t xml:space="preserve"> году</w:t>
      </w:r>
      <w:r w:rsidR="00EC5060">
        <w:rPr>
          <w:rFonts w:ascii="Times New Roman" w:hAnsi="Times New Roman" w:cs="Times New Roman"/>
          <w:sz w:val="28"/>
          <w:szCs w:val="28"/>
        </w:rPr>
        <w:t>.</w:t>
      </w:r>
    </w:p>
    <w:p w:rsidR="005402B8" w:rsidRPr="00D016D2" w:rsidRDefault="00DD46F8" w:rsidP="005402B8">
      <w:pPr>
        <w:pStyle w:val="ConsNonformat"/>
        <w:ind w:firstLine="709"/>
        <w:jc w:val="both"/>
        <w:rPr>
          <w:rFonts w:ascii="Times New Roman" w:hAnsi="Times New Roman" w:cs="Times New Roman"/>
          <w:sz w:val="28"/>
          <w:szCs w:val="28"/>
        </w:rPr>
      </w:pPr>
      <w:r w:rsidRPr="00D016D2">
        <w:rPr>
          <w:rFonts w:ascii="Times New Roman" w:hAnsi="Times New Roman" w:cs="Times New Roman"/>
          <w:sz w:val="28"/>
          <w:szCs w:val="28"/>
        </w:rPr>
        <w:t>Основными з</w:t>
      </w:r>
      <w:r w:rsidR="005402B8" w:rsidRPr="00D016D2">
        <w:rPr>
          <w:rFonts w:ascii="Times New Roman" w:hAnsi="Times New Roman" w:cs="Times New Roman"/>
          <w:sz w:val="28"/>
          <w:szCs w:val="28"/>
        </w:rPr>
        <w:t xml:space="preserve">адачами </w:t>
      </w:r>
      <w:r w:rsidRPr="00D016D2">
        <w:rPr>
          <w:rFonts w:ascii="Times New Roman" w:hAnsi="Times New Roman" w:cs="Times New Roman"/>
          <w:sz w:val="28"/>
          <w:szCs w:val="28"/>
        </w:rPr>
        <w:t xml:space="preserve">по развитию сельскохозяйственной отрасли </w:t>
      </w:r>
      <w:r w:rsidR="005402B8" w:rsidRPr="00D016D2">
        <w:rPr>
          <w:rFonts w:ascii="Times New Roman" w:hAnsi="Times New Roman" w:cs="Times New Roman"/>
          <w:sz w:val="28"/>
          <w:szCs w:val="28"/>
        </w:rPr>
        <w:t>на ближайшую перспективу являются:</w:t>
      </w:r>
    </w:p>
    <w:p w:rsidR="00D016D2" w:rsidRPr="003A3BAF" w:rsidRDefault="00D016D2" w:rsidP="00D016D2">
      <w:pPr>
        <w:pStyle w:val="ConsNonformat"/>
        <w:ind w:firstLine="709"/>
        <w:jc w:val="both"/>
        <w:rPr>
          <w:rFonts w:ascii="Times New Roman" w:hAnsi="Times New Roman"/>
          <w:sz w:val="28"/>
          <w:szCs w:val="28"/>
        </w:rPr>
      </w:pPr>
      <w:r w:rsidRPr="003A3BAF">
        <w:rPr>
          <w:rFonts w:ascii="Times New Roman" w:hAnsi="Times New Roman"/>
          <w:sz w:val="28"/>
          <w:szCs w:val="28"/>
        </w:rPr>
        <w:t>– достижение запланированных целевых индикаторов и ожидаемых результатов реализации государственной программы Ивановской области «Развитие сельского хозяйства и регулирование рынков сельскохозяйственной продукции, сырья и продовольствия Ивановской области», утвержденной постановлением Правительства Ивановской области от 13.11.2013 № 451-п, обеспечение финансирования её мероприятий в полном объеме и в установленные сроки;</w:t>
      </w:r>
    </w:p>
    <w:p w:rsidR="00D016D2" w:rsidRPr="003A3BAF" w:rsidRDefault="00D016D2" w:rsidP="00D016D2">
      <w:pPr>
        <w:pStyle w:val="ConsNonformat"/>
        <w:ind w:firstLine="709"/>
        <w:jc w:val="both"/>
        <w:rPr>
          <w:rFonts w:ascii="Times New Roman" w:hAnsi="Times New Roman"/>
          <w:sz w:val="28"/>
          <w:szCs w:val="28"/>
        </w:rPr>
      </w:pPr>
      <w:r w:rsidRPr="003A3BAF">
        <w:rPr>
          <w:rFonts w:ascii="Times New Roman" w:hAnsi="Times New Roman"/>
          <w:sz w:val="28"/>
          <w:szCs w:val="28"/>
        </w:rPr>
        <w:t xml:space="preserve">– ввод в оборот </w:t>
      </w:r>
      <w:r>
        <w:rPr>
          <w:rFonts w:ascii="Times New Roman" w:hAnsi="Times New Roman"/>
          <w:sz w:val="28"/>
          <w:szCs w:val="28"/>
        </w:rPr>
        <w:t xml:space="preserve">неиспользуемых </w:t>
      </w:r>
      <w:r w:rsidRPr="003A3BAF">
        <w:rPr>
          <w:rFonts w:ascii="Times New Roman" w:hAnsi="Times New Roman"/>
          <w:sz w:val="28"/>
          <w:szCs w:val="28"/>
        </w:rPr>
        <w:t>земель сельскохозяйственного назначения;</w:t>
      </w:r>
    </w:p>
    <w:p w:rsidR="00D016D2" w:rsidRPr="003A3BAF" w:rsidRDefault="00D016D2" w:rsidP="00D016D2">
      <w:pPr>
        <w:pStyle w:val="ConsNonformat"/>
        <w:ind w:firstLine="709"/>
        <w:jc w:val="both"/>
        <w:rPr>
          <w:rFonts w:ascii="Times New Roman" w:hAnsi="Times New Roman"/>
          <w:sz w:val="28"/>
          <w:szCs w:val="28"/>
        </w:rPr>
      </w:pPr>
      <w:r w:rsidRPr="003A3BAF">
        <w:rPr>
          <w:rFonts w:ascii="Times New Roman" w:hAnsi="Times New Roman"/>
          <w:sz w:val="28"/>
          <w:szCs w:val="28"/>
        </w:rPr>
        <w:t>– обеспечение продовольственного рынка региона основными сельскохозяйственными товарами собственного производства, увеличение доли продукции местных производителей в торговых сетях;</w:t>
      </w:r>
    </w:p>
    <w:p w:rsidR="00D016D2" w:rsidRPr="003A3BAF" w:rsidRDefault="00D016D2" w:rsidP="00D016D2">
      <w:pPr>
        <w:pStyle w:val="ConsNonformat"/>
        <w:ind w:firstLine="709"/>
        <w:jc w:val="both"/>
        <w:rPr>
          <w:rFonts w:ascii="Times New Roman" w:hAnsi="Times New Roman"/>
          <w:sz w:val="28"/>
          <w:szCs w:val="28"/>
        </w:rPr>
      </w:pPr>
      <w:r w:rsidRPr="003A3BAF">
        <w:rPr>
          <w:rFonts w:ascii="Times New Roman" w:hAnsi="Times New Roman"/>
          <w:sz w:val="28"/>
          <w:szCs w:val="28"/>
        </w:rPr>
        <w:t>– увеличение объемов производства за счет коренной модернизации и технического переоснащения сельскохозяйственного производства;</w:t>
      </w:r>
    </w:p>
    <w:p w:rsidR="00D016D2" w:rsidRPr="003A3BAF" w:rsidRDefault="00D016D2" w:rsidP="00D016D2">
      <w:pPr>
        <w:pStyle w:val="ConsNonformat"/>
        <w:ind w:firstLine="709"/>
        <w:jc w:val="both"/>
        <w:rPr>
          <w:rFonts w:ascii="Times New Roman" w:hAnsi="Times New Roman"/>
          <w:sz w:val="28"/>
          <w:szCs w:val="28"/>
        </w:rPr>
      </w:pPr>
      <w:r w:rsidRPr="003A3BAF">
        <w:rPr>
          <w:rFonts w:ascii="Times New Roman" w:hAnsi="Times New Roman"/>
          <w:sz w:val="28"/>
          <w:szCs w:val="28"/>
        </w:rPr>
        <w:t>– реализация инвестиционных проектов.</w:t>
      </w:r>
    </w:p>
    <w:p w:rsidR="00DE45EC" w:rsidRDefault="00DE45EC" w:rsidP="00EE6BDC">
      <w:pPr>
        <w:pStyle w:val="ConsNonformat"/>
        <w:jc w:val="center"/>
        <w:rPr>
          <w:rFonts w:ascii="Times New Roman" w:hAnsi="Times New Roman" w:cs="Times New Roman"/>
          <w:b/>
          <w:bCs/>
          <w:sz w:val="28"/>
          <w:szCs w:val="28"/>
        </w:rPr>
      </w:pPr>
    </w:p>
    <w:p w:rsidR="0097720F" w:rsidRDefault="0097720F" w:rsidP="00EE6BDC">
      <w:pPr>
        <w:pStyle w:val="ConsNonformat"/>
        <w:jc w:val="center"/>
        <w:rPr>
          <w:rFonts w:ascii="Times New Roman" w:hAnsi="Times New Roman" w:cs="Times New Roman"/>
          <w:b/>
          <w:bCs/>
          <w:sz w:val="28"/>
          <w:szCs w:val="28"/>
        </w:rPr>
      </w:pPr>
    </w:p>
    <w:p w:rsidR="00EE6BDC" w:rsidRPr="007A044B" w:rsidRDefault="00EE6BDC" w:rsidP="00EE6BDC">
      <w:pPr>
        <w:pStyle w:val="ConsNonformat"/>
        <w:jc w:val="center"/>
        <w:rPr>
          <w:rFonts w:ascii="Times New Roman" w:hAnsi="Times New Roman" w:cs="Times New Roman"/>
          <w:b/>
          <w:bCs/>
          <w:sz w:val="28"/>
          <w:szCs w:val="28"/>
        </w:rPr>
      </w:pPr>
      <w:r w:rsidRPr="007A044B">
        <w:rPr>
          <w:rFonts w:ascii="Times New Roman" w:hAnsi="Times New Roman" w:cs="Times New Roman"/>
          <w:b/>
          <w:bCs/>
          <w:sz w:val="28"/>
          <w:szCs w:val="28"/>
        </w:rPr>
        <w:t>1.1.4. Рынок товаров и услуг</w:t>
      </w:r>
    </w:p>
    <w:p w:rsidR="004028D9" w:rsidRPr="007A044B" w:rsidRDefault="004028D9" w:rsidP="00EE6BDC">
      <w:pPr>
        <w:pStyle w:val="ConsNonformat"/>
        <w:jc w:val="center"/>
        <w:rPr>
          <w:rFonts w:ascii="Times New Roman" w:hAnsi="Times New Roman" w:cs="Times New Roman"/>
          <w:b/>
          <w:bCs/>
          <w:sz w:val="28"/>
          <w:szCs w:val="28"/>
        </w:rPr>
      </w:pP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Среднегодовой индекс потребительских цен в Ивановской области за предшествующие 4 года стремительно замедлялся со 117% в 2015 году до 103,4% в 2018 году. К факторам, способствующим замедлению инфляции можно отнести снижение ставок по кредитам, а также снижение покупательской способности населения региона в связи со снижением денежных доходов.</w:t>
      </w: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По оценке в 2019 году среднегодовая инфляция временно ускорится до 6,3%. Наиболее значимое влияние на динамику потребительских цен в 2019 году окажет повышение базовой ставки НДС, вклад которого в годовую инфляцию может составить около 1 процентного пункта. Также на инфляцию продолжит влиять произошедшее в 2018 году ослабление рубля, рост цен на бензин и рост тарифов.</w:t>
      </w: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При прогнозировании индекса потребительских цен учитывался рост цен за 6 месяцев 2019 года, как на продовольственные товары, так и на услуги, а также на товары непродовольственной группы. В конце 2019 года ожидается рост инфляции до 105,5%.</w:t>
      </w: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 xml:space="preserve">Среднегодовая инфляция вернется к 104 – 104,1% в первой половине 2020 года, когда эффекты произошедшего ослабления рубля и повышения НДС будут исчерпаны, и составит порядка 104,3%, к концу </w:t>
      </w:r>
      <w:r>
        <w:rPr>
          <w:rFonts w:ascii="Times New Roman" w:hAnsi="Times New Roman"/>
          <w:sz w:val="28"/>
          <w:szCs w:val="28"/>
          <w:lang w:eastAsia="zh-CN"/>
        </w:rPr>
        <w:t xml:space="preserve">2020 </w:t>
      </w:r>
      <w:r w:rsidRPr="007D4074">
        <w:rPr>
          <w:rFonts w:ascii="Times New Roman" w:hAnsi="Times New Roman"/>
          <w:sz w:val="28"/>
          <w:szCs w:val="28"/>
          <w:lang w:eastAsia="zh-CN"/>
        </w:rPr>
        <w:t>года индекс потребительских цен замедлится до 104,2% к декабрю 2019 года.</w:t>
      </w: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На рост цен оказывает влияние рост заработной платы и связанный с ним рост покупательской способности населения.</w:t>
      </w:r>
    </w:p>
    <w:p w:rsidR="007D4074" w:rsidRPr="007D4074" w:rsidRDefault="007D4074" w:rsidP="007D4074">
      <w:pPr>
        <w:pStyle w:val="ConsNonformat"/>
        <w:ind w:firstLine="720"/>
        <w:jc w:val="both"/>
        <w:rPr>
          <w:rFonts w:ascii="Times New Roman" w:hAnsi="Times New Roman"/>
          <w:sz w:val="28"/>
          <w:szCs w:val="28"/>
          <w:lang w:eastAsia="zh-CN"/>
        </w:rPr>
      </w:pPr>
      <w:r w:rsidRPr="007D4074">
        <w:rPr>
          <w:rFonts w:ascii="Times New Roman" w:hAnsi="Times New Roman"/>
          <w:sz w:val="28"/>
          <w:szCs w:val="28"/>
          <w:lang w:eastAsia="zh-CN"/>
        </w:rPr>
        <w:t>В 2021 - 202</w:t>
      </w:r>
      <w:r>
        <w:rPr>
          <w:rFonts w:ascii="Times New Roman" w:hAnsi="Times New Roman"/>
          <w:sz w:val="28"/>
          <w:szCs w:val="28"/>
          <w:lang w:eastAsia="zh-CN"/>
        </w:rPr>
        <w:t>2</w:t>
      </w:r>
      <w:r w:rsidRPr="007D4074">
        <w:rPr>
          <w:rFonts w:ascii="Times New Roman" w:hAnsi="Times New Roman"/>
          <w:sz w:val="28"/>
          <w:szCs w:val="28"/>
          <w:lang w:eastAsia="zh-CN"/>
        </w:rPr>
        <w:t xml:space="preserve"> годах рост цен в среднем за год замедлится со </w:t>
      </w:r>
      <w:r>
        <w:rPr>
          <w:rFonts w:ascii="Times New Roman" w:hAnsi="Times New Roman"/>
          <w:sz w:val="28"/>
          <w:szCs w:val="28"/>
          <w:lang w:eastAsia="zh-CN"/>
        </w:rPr>
        <w:t>1</w:t>
      </w:r>
      <w:r w:rsidRPr="007D4074">
        <w:rPr>
          <w:rFonts w:ascii="Times New Roman" w:hAnsi="Times New Roman"/>
          <w:sz w:val="28"/>
          <w:szCs w:val="28"/>
          <w:lang w:eastAsia="zh-CN"/>
        </w:rPr>
        <w:t xml:space="preserve">04,1% до 104%. В декабре 2021 года к декабрю 2020 года </w:t>
      </w:r>
      <w:r>
        <w:rPr>
          <w:rFonts w:ascii="Times New Roman" w:hAnsi="Times New Roman"/>
          <w:sz w:val="28"/>
          <w:szCs w:val="28"/>
          <w:lang w:eastAsia="zh-CN"/>
        </w:rPr>
        <w:t xml:space="preserve"> и в декабре 202</w:t>
      </w:r>
      <w:r w:rsidR="00CC5729">
        <w:rPr>
          <w:rFonts w:ascii="Times New Roman" w:hAnsi="Times New Roman"/>
          <w:sz w:val="28"/>
          <w:szCs w:val="28"/>
          <w:lang w:eastAsia="zh-CN"/>
        </w:rPr>
        <w:t>2</w:t>
      </w:r>
      <w:r>
        <w:rPr>
          <w:rFonts w:ascii="Times New Roman" w:hAnsi="Times New Roman"/>
          <w:sz w:val="28"/>
          <w:szCs w:val="28"/>
          <w:lang w:eastAsia="zh-CN"/>
        </w:rPr>
        <w:t xml:space="preserve"> года к декабрю 2021 года </w:t>
      </w:r>
      <w:r w:rsidRPr="007D4074">
        <w:rPr>
          <w:rFonts w:ascii="Times New Roman" w:hAnsi="Times New Roman"/>
          <w:sz w:val="28"/>
          <w:szCs w:val="28"/>
          <w:lang w:eastAsia="zh-CN"/>
        </w:rPr>
        <w:t>индекс потребительских цен не превысит 104%.</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Оборот розничной торговли в 2017 году вырос на 2,9% к уровню 2016 года в сопоставимых ценах. Положительная динамика товарооборота в 2017 году была обусловлена увеличением потребительской активности населения, вследствие чего произошло повышение текущего потребления населения.</w:t>
      </w:r>
    </w:p>
    <w:p w:rsidR="007D4074" w:rsidRPr="00543A05" w:rsidRDefault="007D4074" w:rsidP="0097720F">
      <w:pPr>
        <w:pStyle w:val="ConsNonformat"/>
        <w:ind w:firstLine="709"/>
        <w:jc w:val="both"/>
        <w:rPr>
          <w:rFonts w:ascii="Times New Roman" w:hAnsi="Times New Roman"/>
          <w:sz w:val="28"/>
          <w:szCs w:val="28"/>
        </w:rPr>
      </w:pPr>
      <w:r>
        <w:rPr>
          <w:rFonts w:ascii="Times New Roman" w:hAnsi="Times New Roman"/>
          <w:sz w:val="28"/>
          <w:szCs w:val="28"/>
          <w:lang w:eastAsia="zh-CN"/>
        </w:rPr>
        <w:t>В</w:t>
      </w:r>
      <w:r w:rsidRPr="00543A05">
        <w:rPr>
          <w:rFonts w:ascii="Times New Roman" w:hAnsi="Times New Roman"/>
          <w:sz w:val="28"/>
          <w:szCs w:val="28"/>
          <w:lang w:eastAsia="zh-CN"/>
        </w:rPr>
        <w:t xml:space="preserve"> 2018 году </w:t>
      </w:r>
      <w:r>
        <w:rPr>
          <w:rFonts w:ascii="Times New Roman" w:hAnsi="Times New Roman"/>
          <w:sz w:val="28"/>
          <w:szCs w:val="28"/>
          <w:lang w:eastAsia="zh-CN"/>
        </w:rPr>
        <w:t>о</w:t>
      </w:r>
      <w:r w:rsidRPr="00543A05">
        <w:rPr>
          <w:rFonts w:ascii="Times New Roman" w:hAnsi="Times New Roman"/>
          <w:sz w:val="28"/>
          <w:szCs w:val="28"/>
          <w:lang w:eastAsia="zh-CN"/>
        </w:rPr>
        <w:t xml:space="preserve">борот розничной торговли составил 164,8 млрд рублей, </w:t>
      </w:r>
      <w:r w:rsidRPr="00543A05">
        <w:rPr>
          <w:rFonts w:ascii="Times New Roman" w:hAnsi="Times New Roman"/>
          <w:sz w:val="28"/>
          <w:szCs w:val="28"/>
        </w:rPr>
        <w:t>или 101,9% к уровню 2017 года в сопоставимых ценах. Замедление динамики товарооборота по сравнению с 2017 годом было обусловлено снижением спроса</w:t>
      </w:r>
      <w:r>
        <w:rPr>
          <w:rFonts w:ascii="Times New Roman" w:hAnsi="Times New Roman"/>
          <w:sz w:val="28"/>
          <w:szCs w:val="28"/>
        </w:rPr>
        <w:t xml:space="preserve"> и</w:t>
      </w:r>
      <w:r w:rsidRPr="00543A05">
        <w:rPr>
          <w:rFonts w:ascii="Times New Roman" w:hAnsi="Times New Roman"/>
          <w:sz w:val="28"/>
          <w:szCs w:val="28"/>
        </w:rPr>
        <w:t xml:space="preserve"> подорожанием товаров</w:t>
      </w:r>
      <w:r>
        <w:rPr>
          <w:rFonts w:ascii="Times New Roman" w:hAnsi="Times New Roman"/>
          <w:sz w:val="28"/>
          <w:szCs w:val="28"/>
        </w:rPr>
        <w:t>.</w:t>
      </w:r>
      <w:r w:rsidRPr="00543A05">
        <w:rPr>
          <w:rFonts w:ascii="Times New Roman" w:hAnsi="Times New Roman"/>
          <w:sz w:val="28"/>
          <w:szCs w:val="28"/>
        </w:rPr>
        <w:t xml:space="preserve"> </w:t>
      </w:r>
    </w:p>
    <w:p w:rsidR="007D4074" w:rsidRPr="0097720F" w:rsidRDefault="007D4074" w:rsidP="0097720F">
      <w:pPr>
        <w:pStyle w:val="ConsNonformat"/>
        <w:ind w:firstLine="709"/>
        <w:jc w:val="both"/>
        <w:rPr>
          <w:rFonts w:ascii="Times New Roman" w:hAnsi="Times New Roman"/>
          <w:sz w:val="28"/>
          <w:szCs w:val="28"/>
        </w:rPr>
      </w:pPr>
      <w:r w:rsidRPr="00543A05">
        <w:rPr>
          <w:rFonts w:ascii="Times New Roman" w:hAnsi="Times New Roman"/>
          <w:sz w:val="28"/>
          <w:szCs w:val="28"/>
        </w:rPr>
        <w:t xml:space="preserve">Сфера розничной торговли Ивановской области представлена сетевыми магазинами ведущих федеральных ритейлеров: </w:t>
      </w:r>
      <w:r w:rsidRPr="0097720F">
        <w:rPr>
          <w:rFonts w:ascii="Times New Roman" w:hAnsi="Times New Roman"/>
          <w:sz w:val="28"/>
          <w:szCs w:val="28"/>
        </w:rPr>
        <w:t xml:space="preserve">«Магнит», «Пятерочка», «Высшая Лига», </w:t>
      </w:r>
      <w:r w:rsidRPr="00543A05">
        <w:rPr>
          <w:rFonts w:ascii="Times New Roman" w:hAnsi="Times New Roman"/>
          <w:sz w:val="28"/>
          <w:szCs w:val="28"/>
        </w:rPr>
        <w:t>«О′Кей», «ДИКСИ»,</w:t>
      </w:r>
      <w:r w:rsidRPr="0097720F">
        <w:rPr>
          <w:rFonts w:ascii="Times New Roman" w:hAnsi="Times New Roman"/>
          <w:sz w:val="28"/>
          <w:szCs w:val="28"/>
        </w:rPr>
        <w:t xml:space="preserve"> «АШАН», «Лента», «Метро Кэш энд Керри», «Спар», «Вкусвилл», «Адмирал» и 7 региональных: «КАК РАЗ», «Купец», «РИАТ», «Торговая Лига», «Главмаг», «Сабиново», «Гастроном у дома розница».</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По оценке 2019 года оборот розничной торговли составит порядка 172,9 млрд рублей, что на 0,8% выше уровня 2018 года в сопоставимых ценах.</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На развитие торговли в регионе положительно влияет реализация новых инвестиционных проектов, расширение сетевого бизнеса и развитие малого предпринимательства.</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В 2020 году оборот розничной торговли составит порядка 181,2 млрд рублей и к 20</w:t>
      </w:r>
      <w:r>
        <w:rPr>
          <w:rFonts w:ascii="Times New Roman" w:hAnsi="Times New Roman"/>
          <w:sz w:val="28"/>
          <w:szCs w:val="28"/>
          <w:lang w:eastAsia="zh-CN"/>
        </w:rPr>
        <w:t>2</w:t>
      </w:r>
      <w:r w:rsidR="00CC5729">
        <w:rPr>
          <w:rFonts w:ascii="Times New Roman" w:hAnsi="Times New Roman"/>
          <w:sz w:val="28"/>
          <w:szCs w:val="28"/>
          <w:lang w:eastAsia="zh-CN"/>
        </w:rPr>
        <w:t>2</w:t>
      </w:r>
      <w:r w:rsidRPr="00543A05">
        <w:rPr>
          <w:rFonts w:ascii="Times New Roman" w:hAnsi="Times New Roman"/>
          <w:sz w:val="28"/>
          <w:szCs w:val="28"/>
          <w:lang w:eastAsia="zh-CN"/>
        </w:rPr>
        <w:t xml:space="preserve"> году вырастет до 2</w:t>
      </w:r>
      <w:r>
        <w:rPr>
          <w:rFonts w:ascii="Times New Roman" w:hAnsi="Times New Roman"/>
          <w:sz w:val="28"/>
          <w:szCs w:val="28"/>
          <w:lang w:eastAsia="zh-CN"/>
        </w:rPr>
        <w:t>03,2</w:t>
      </w:r>
      <w:r w:rsidRPr="00543A05">
        <w:rPr>
          <w:rFonts w:ascii="Times New Roman" w:hAnsi="Times New Roman"/>
          <w:sz w:val="28"/>
          <w:szCs w:val="28"/>
          <w:lang w:eastAsia="zh-CN"/>
        </w:rPr>
        <w:t xml:space="preserve"> млрд рублей. Предполагается, что товарная насыщенность потребительско</w:t>
      </w:r>
      <w:r>
        <w:rPr>
          <w:rFonts w:ascii="Times New Roman" w:hAnsi="Times New Roman"/>
          <w:sz w:val="28"/>
          <w:szCs w:val="28"/>
          <w:lang w:eastAsia="zh-CN"/>
        </w:rPr>
        <w:t>го рынка в период с 2019 по 2022</w:t>
      </w:r>
      <w:r w:rsidRPr="00543A05">
        <w:rPr>
          <w:rFonts w:ascii="Times New Roman" w:hAnsi="Times New Roman"/>
          <w:sz w:val="28"/>
          <w:szCs w:val="28"/>
          <w:lang w:eastAsia="zh-CN"/>
        </w:rPr>
        <w:t xml:space="preserve"> годы будет носить устойчивый характер.</w:t>
      </w:r>
    </w:p>
    <w:p w:rsidR="007D4074"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По расчётам темпы роста к предыдущему году в сопоставимых ценах составят: в 2020 году – 101,3%, в 2021 году – 101,8%</w:t>
      </w:r>
      <w:r>
        <w:rPr>
          <w:rFonts w:ascii="Times New Roman" w:hAnsi="Times New Roman"/>
          <w:sz w:val="28"/>
          <w:szCs w:val="28"/>
          <w:lang w:eastAsia="zh-CN"/>
        </w:rPr>
        <w:t xml:space="preserve"> и </w:t>
      </w:r>
      <w:r w:rsidRPr="00543A05">
        <w:rPr>
          <w:rFonts w:ascii="Times New Roman" w:hAnsi="Times New Roman"/>
          <w:sz w:val="28"/>
          <w:szCs w:val="28"/>
          <w:lang w:eastAsia="zh-CN"/>
        </w:rPr>
        <w:t xml:space="preserve"> </w:t>
      </w:r>
      <w:r>
        <w:rPr>
          <w:rFonts w:ascii="Times New Roman" w:hAnsi="Times New Roman"/>
          <w:sz w:val="28"/>
          <w:szCs w:val="28"/>
          <w:lang w:eastAsia="zh-CN"/>
        </w:rPr>
        <w:t xml:space="preserve">в </w:t>
      </w:r>
      <w:r w:rsidRPr="00543A05">
        <w:rPr>
          <w:rFonts w:ascii="Times New Roman" w:hAnsi="Times New Roman"/>
          <w:sz w:val="28"/>
          <w:szCs w:val="28"/>
          <w:lang w:eastAsia="zh-CN"/>
        </w:rPr>
        <w:t xml:space="preserve">2022 году – </w:t>
      </w:r>
      <w:r>
        <w:rPr>
          <w:rFonts w:ascii="Times New Roman" w:hAnsi="Times New Roman"/>
          <w:sz w:val="28"/>
          <w:szCs w:val="28"/>
          <w:lang w:eastAsia="zh-CN"/>
        </w:rPr>
        <w:t>102%.</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Одним из наиболее важных факторов развития потребительского рынка Ивановской области является предоставление платных услуг населению.</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В 2018 году объём платных услуг, оказанных населению Ивановской области составил 4</w:t>
      </w:r>
      <w:r w:rsidR="00546F1B">
        <w:rPr>
          <w:rFonts w:ascii="Times New Roman" w:hAnsi="Times New Roman"/>
          <w:sz w:val="28"/>
          <w:szCs w:val="28"/>
          <w:lang w:eastAsia="zh-CN"/>
        </w:rPr>
        <w:t>3,</w:t>
      </w:r>
      <w:r w:rsidRPr="00543A05">
        <w:rPr>
          <w:rFonts w:ascii="Times New Roman" w:hAnsi="Times New Roman"/>
          <w:sz w:val="28"/>
          <w:szCs w:val="28"/>
          <w:lang w:eastAsia="zh-CN"/>
        </w:rPr>
        <w:t>9 млрд рублей, что в сопоставимых ценах ниже уровня 2017 года на 0,</w:t>
      </w:r>
      <w:r w:rsidR="00546F1B">
        <w:rPr>
          <w:rFonts w:ascii="Times New Roman" w:hAnsi="Times New Roman"/>
          <w:sz w:val="28"/>
          <w:szCs w:val="28"/>
          <w:lang w:eastAsia="zh-CN"/>
        </w:rPr>
        <w:t>4</w:t>
      </w:r>
      <w:r w:rsidRPr="00543A05">
        <w:rPr>
          <w:rFonts w:ascii="Times New Roman" w:hAnsi="Times New Roman"/>
          <w:sz w:val="28"/>
          <w:szCs w:val="28"/>
          <w:lang w:eastAsia="zh-CN"/>
        </w:rPr>
        <w:t>%. Уменьшение было связано со снижением индекса физического объема по 8 видам из 15 платных услуг, оказанных населению области, таким как: услуги специализированных коллективных средств размещения (на 5,7%), транспортные услуги (на 4,8%), коммунальные услуги (на 4,1%), услуги учреждений культуры (на 3,4%), медицинские услуги (на 2,5%), услуги туристических агентств, туроператоров и прочие услуги по бронированию и сопутствующие им услуги (на 2%).</w:t>
      </w:r>
    </w:p>
    <w:p w:rsidR="007D4074" w:rsidRPr="00543A05"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Основную долю в объеме платных услуг занимают услуги «обязательного» характера (коммунальные – 32,2%, телекоммуникационные – 13,3%, бытовые – 10,7%, транспортные – 9,9%, жилищные – 8,3%, медицинские – 7%, услуги системы образования – 6,6%).</w:t>
      </w:r>
    </w:p>
    <w:p w:rsidR="007D4074" w:rsidRDefault="007D4074" w:rsidP="007D4074">
      <w:pPr>
        <w:pStyle w:val="ConsNonformat"/>
        <w:ind w:firstLine="720"/>
        <w:jc w:val="both"/>
        <w:rPr>
          <w:rFonts w:ascii="Times New Roman" w:hAnsi="Times New Roman"/>
          <w:sz w:val="28"/>
          <w:szCs w:val="28"/>
          <w:lang w:eastAsia="zh-CN"/>
        </w:rPr>
      </w:pPr>
      <w:r w:rsidRPr="00543A05">
        <w:rPr>
          <w:rFonts w:ascii="Times New Roman" w:hAnsi="Times New Roman"/>
          <w:sz w:val="28"/>
          <w:szCs w:val="28"/>
          <w:lang w:eastAsia="zh-CN"/>
        </w:rPr>
        <w:t xml:space="preserve">По оценке, в 2019 году объем платных услуг в сопоставимых ценах вырастет до 48 млрд рублей, или на </w:t>
      </w:r>
      <w:r w:rsidR="00546F1B">
        <w:rPr>
          <w:rFonts w:ascii="Times New Roman" w:hAnsi="Times New Roman"/>
          <w:sz w:val="28"/>
          <w:szCs w:val="28"/>
          <w:lang w:eastAsia="zh-CN"/>
        </w:rPr>
        <w:t>1,7</w:t>
      </w:r>
      <w:r w:rsidRPr="00543A05">
        <w:rPr>
          <w:rFonts w:ascii="Times New Roman" w:hAnsi="Times New Roman"/>
          <w:sz w:val="28"/>
          <w:szCs w:val="28"/>
          <w:lang w:eastAsia="zh-CN"/>
        </w:rPr>
        <w:t>% к уровню 2018 года. В период с 2020 по 202</w:t>
      </w:r>
      <w:r w:rsidR="00546F1B">
        <w:rPr>
          <w:rFonts w:ascii="Times New Roman" w:hAnsi="Times New Roman"/>
          <w:sz w:val="28"/>
          <w:szCs w:val="28"/>
          <w:lang w:eastAsia="zh-CN"/>
        </w:rPr>
        <w:t>2</w:t>
      </w:r>
      <w:r w:rsidRPr="00543A05">
        <w:rPr>
          <w:rFonts w:ascii="Times New Roman" w:hAnsi="Times New Roman"/>
          <w:sz w:val="28"/>
          <w:szCs w:val="28"/>
          <w:lang w:eastAsia="zh-CN"/>
        </w:rPr>
        <w:t xml:space="preserve"> годы структура платных услуг существенных изменений не претерпит. По-прежнему, в ней будут преобладать коммунальные услуги бытовые, транспортные услуги и жилищные. Прогнозируется, что в период с 2020 до 202</w:t>
      </w:r>
      <w:r>
        <w:rPr>
          <w:rFonts w:ascii="Times New Roman" w:hAnsi="Times New Roman"/>
          <w:sz w:val="28"/>
          <w:szCs w:val="28"/>
          <w:lang w:eastAsia="zh-CN"/>
        </w:rPr>
        <w:t>2</w:t>
      </w:r>
      <w:r w:rsidRPr="00543A05">
        <w:rPr>
          <w:rFonts w:ascii="Times New Roman" w:hAnsi="Times New Roman"/>
          <w:sz w:val="28"/>
          <w:szCs w:val="28"/>
          <w:lang w:eastAsia="zh-CN"/>
        </w:rPr>
        <w:t xml:space="preserve"> года объем платных услуг, оказанных населению Ивановской области, вырастет с 5</w:t>
      </w:r>
      <w:r w:rsidR="00546F1B">
        <w:rPr>
          <w:rFonts w:ascii="Times New Roman" w:hAnsi="Times New Roman"/>
          <w:sz w:val="28"/>
          <w:szCs w:val="28"/>
          <w:lang w:eastAsia="zh-CN"/>
        </w:rPr>
        <w:t>1,3</w:t>
      </w:r>
      <w:r w:rsidRPr="00543A05">
        <w:rPr>
          <w:rFonts w:ascii="Times New Roman" w:hAnsi="Times New Roman"/>
          <w:sz w:val="28"/>
          <w:szCs w:val="28"/>
          <w:lang w:eastAsia="zh-CN"/>
        </w:rPr>
        <w:t xml:space="preserve"> млрд рублей до </w:t>
      </w:r>
      <w:r>
        <w:rPr>
          <w:rFonts w:ascii="Times New Roman" w:hAnsi="Times New Roman"/>
          <w:sz w:val="28"/>
          <w:szCs w:val="28"/>
          <w:lang w:eastAsia="zh-CN"/>
        </w:rPr>
        <w:t>5</w:t>
      </w:r>
      <w:r w:rsidR="00546F1B">
        <w:rPr>
          <w:rFonts w:ascii="Times New Roman" w:hAnsi="Times New Roman"/>
          <w:sz w:val="28"/>
          <w:szCs w:val="28"/>
          <w:lang w:eastAsia="zh-CN"/>
        </w:rPr>
        <w:t>8,5</w:t>
      </w:r>
      <w:r w:rsidRPr="00543A05">
        <w:rPr>
          <w:rFonts w:ascii="Times New Roman" w:hAnsi="Times New Roman"/>
          <w:sz w:val="28"/>
          <w:szCs w:val="28"/>
          <w:lang w:eastAsia="zh-CN"/>
        </w:rPr>
        <w:t xml:space="preserve"> млрд рублей. Прогнозируются следующие темпы роста к предыдущему году в сопоставимых ценах: в 2020 году – 101</w:t>
      </w:r>
      <w:r w:rsidR="00546F1B">
        <w:rPr>
          <w:rFonts w:ascii="Times New Roman" w:hAnsi="Times New Roman"/>
          <w:sz w:val="28"/>
          <w:szCs w:val="28"/>
          <w:lang w:eastAsia="zh-CN"/>
        </w:rPr>
        <w:t>,9</w:t>
      </w:r>
      <w:r w:rsidR="00CC5729">
        <w:rPr>
          <w:rFonts w:ascii="Times New Roman" w:hAnsi="Times New Roman"/>
          <w:sz w:val="28"/>
          <w:szCs w:val="28"/>
          <w:lang w:eastAsia="zh-CN"/>
        </w:rPr>
        <w:t>%</w:t>
      </w:r>
      <w:r w:rsidRPr="00543A05">
        <w:rPr>
          <w:rFonts w:ascii="Times New Roman" w:hAnsi="Times New Roman"/>
          <w:sz w:val="28"/>
          <w:szCs w:val="28"/>
          <w:lang w:eastAsia="zh-CN"/>
        </w:rPr>
        <w:t>, в 2021 году – 10</w:t>
      </w:r>
      <w:r w:rsidR="00546F1B">
        <w:rPr>
          <w:rFonts w:ascii="Times New Roman" w:hAnsi="Times New Roman"/>
          <w:sz w:val="28"/>
          <w:szCs w:val="28"/>
          <w:lang w:eastAsia="zh-CN"/>
        </w:rPr>
        <w:t>2</w:t>
      </w:r>
      <w:r w:rsidRPr="00543A05">
        <w:rPr>
          <w:rFonts w:ascii="Times New Roman" w:hAnsi="Times New Roman"/>
          <w:sz w:val="28"/>
          <w:szCs w:val="28"/>
          <w:lang w:eastAsia="zh-CN"/>
        </w:rPr>
        <w:t>,3%</w:t>
      </w:r>
      <w:r>
        <w:rPr>
          <w:rFonts w:ascii="Times New Roman" w:hAnsi="Times New Roman"/>
          <w:sz w:val="28"/>
          <w:szCs w:val="28"/>
          <w:lang w:eastAsia="zh-CN"/>
        </w:rPr>
        <w:t xml:space="preserve"> и </w:t>
      </w:r>
      <w:r w:rsidRPr="00543A05">
        <w:rPr>
          <w:rFonts w:ascii="Times New Roman" w:hAnsi="Times New Roman"/>
          <w:sz w:val="28"/>
          <w:szCs w:val="28"/>
          <w:lang w:eastAsia="zh-CN"/>
        </w:rPr>
        <w:t>в 2022 году – 10</w:t>
      </w:r>
      <w:r w:rsidR="00546F1B">
        <w:rPr>
          <w:rFonts w:ascii="Times New Roman" w:hAnsi="Times New Roman"/>
          <w:sz w:val="28"/>
          <w:szCs w:val="28"/>
          <w:lang w:eastAsia="zh-CN"/>
        </w:rPr>
        <w:t>2,5</w:t>
      </w:r>
      <w:r w:rsidRPr="00543A05">
        <w:rPr>
          <w:rFonts w:ascii="Times New Roman" w:hAnsi="Times New Roman"/>
          <w:sz w:val="28"/>
          <w:szCs w:val="28"/>
          <w:lang w:eastAsia="zh-CN"/>
        </w:rPr>
        <w:t>%</w:t>
      </w:r>
      <w:r>
        <w:rPr>
          <w:rFonts w:ascii="Times New Roman" w:hAnsi="Times New Roman"/>
          <w:sz w:val="28"/>
          <w:szCs w:val="28"/>
          <w:lang w:eastAsia="zh-CN"/>
        </w:rPr>
        <w:t>.</w:t>
      </w:r>
    </w:p>
    <w:p w:rsidR="007D4074" w:rsidRDefault="007D4074" w:rsidP="007D4074">
      <w:pPr>
        <w:pStyle w:val="ConsNonformat"/>
        <w:ind w:firstLine="720"/>
        <w:jc w:val="both"/>
        <w:rPr>
          <w:rFonts w:ascii="Times New Roman" w:hAnsi="Times New Roman"/>
          <w:sz w:val="28"/>
          <w:szCs w:val="28"/>
          <w:lang w:eastAsia="zh-CN"/>
        </w:rPr>
      </w:pPr>
    </w:p>
    <w:p w:rsidR="00F165DB" w:rsidRPr="000972C9" w:rsidRDefault="00F165DB" w:rsidP="00062985">
      <w:pPr>
        <w:pStyle w:val="ConsNonformat"/>
        <w:jc w:val="center"/>
        <w:rPr>
          <w:rFonts w:ascii="Times New Roman" w:hAnsi="Times New Roman" w:cs="Times New Roman"/>
          <w:b/>
          <w:bCs/>
          <w:sz w:val="28"/>
          <w:szCs w:val="28"/>
        </w:rPr>
      </w:pPr>
      <w:r w:rsidRPr="000972C9">
        <w:rPr>
          <w:rFonts w:ascii="Times New Roman" w:hAnsi="Times New Roman" w:cs="Times New Roman"/>
          <w:b/>
          <w:bCs/>
          <w:sz w:val="28"/>
          <w:szCs w:val="28"/>
        </w:rPr>
        <w:t>1.1.5. Инвестиции</w:t>
      </w:r>
    </w:p>
    <w:p w:rsidR="00DE45EC" w:rsidRDefault="00DE45EC" w:rsidP="008D4A7F">
      <w:pPr>
        <w:pStyle w:val="ConsNonformat"/>
        <w:ind w:firstLine="709"/>
        <w:jc w:val="both"/>
        <w:rPr>
          <w:rFonts w:ascii="Times New Roman" w:hAnsi="Times New Roman" w:cs="Times New Roman"/>
          <w:sz w:val="28"/>
          <w:szCs w:val="28"/>
          <w:lang w:eastAsia="zh-CN"/>
        </w:rPr>
      </w:pP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В 2018 году объем инвестиций в основной капитал за счет всех источников финансирования составил 29,8 млрд рублей, по отношению к 2017 году в сопоставимых ценах он снизился на 7,9%.</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Наибольшее снижение объема инвестиций в основной капитал в 2018 году произошло по следующим видам экономической деятельности:</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деятельность по операциям с недвижимым имуществом - на 86,4%;</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государственное управление и обеспечение военной безопасности; социальное обеспечение – на 43%;</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сельское, лесное хозяйство, охота, рыболовство и рыбоводство – на 30%;</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транспортировка и хранение - на 25%;</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среди обрабатывающих производств:</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по производству компьютеров, электронных и оптических изделий – на 23,5%;</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по производству текстильных изделий – на 19,9%;</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по производству пищевых продуктов – на 18,3%.</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В 2019 году объем инвестиций в основной капитал за счет всех источников финансирования оценивается в 33,3 млрд рублей с ростом на 6,3% к уровню 2018 года в сопоставимых ценах.</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В 2019 году осуществляется реализация ряда крупных инвестиционных проектов:</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приобретение и установка цепочки технологического оборудования для выпуска тканей из пряжи высоких номеров и тканей специального назначения, ОАО ХБК «Шуйские ситцы» с общим объемом инвестиций 1,4 млрд рублей;</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организация современного производства для высокоточной обработки металла, ООО «Верхневолжский СМЦ» с общим объемом инвестиций 1,1 млрд рублей;</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создание современного производства мотор-шпинделей/шпиндельных устройств для станков c числовым программным управлением (ЧПУ), ООО «ИСЗ» с общим объемом инвестиций 0,6 млрд рублей;</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создание комплексного высокотехнологичного производства технического текстиля с полимерным покрытием (тентовых материалов с ПВХ-покрытием), АО «Ивановоискож» с общим объемом инвестиций 0,47 млрд рублей;</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технология горячего цинкования изделий из металла, ООО «Верхневолжский СМЦ» с общим объемом инвестиций 0,42 млрд рублей;</w:t>
      </w:r>
    </w:p>
    <w:p w:rsid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создание нового ткацкого цеха с высокотехнологичным оборудованием и инфраструктурой с целью увеличения объемов выпуска ткани на внутренний и внешний рынок, ООО «Меланж-Текстиль» с общим объемом инвестиций 0,24 млрд рублей;</w:t>
      </w:r>
    </w:p>
    <w:p w:rsidR="006059CC" w:rsidRPr="008D4A7F" w:rsidRDefault="006059CC" w:rsidP="006059CC">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создание производства современных литьевых форм и продукции из высококачественных полимерных материалов, ООО «Техоснастка-Наволоки» с объемом инвестиций в прогнозируемом периоде 0,</w:t>
      </w:r>
      <w:r>
        <w:rPr>
          <w:rFonts w:ascii="Times New Roman" w:hAnsi="Times New Roman" w:cs="Times New Roman"/>
          <w:sz w:val="28"/>
          <w:szCs w:val="28"/>
          <w:lang w:eastAsia="zh-CN"/>
        </w:rPr>
        <w:t>15</w:t>
      </w:r>
      <w:r w:rsidRPr="008D4A7F">
        <w:rPr>
          <w:rFonts w:ascii="Times New Roman" w:hAnsi="Times New Roman" w:cs="Times New Roman"/>
          <w:sz w:val="28"/>
          <w:szCs w:val="28"/>
          <w:lang w:eastAsia="zh-CN"/>
        </w:rPr>
        <w:t xml:space="preserve"> млрд рублей;</w:t>
      </w:r>
    </w:p>
    <w:p w:rsidR="008D4A7F" w:rsidRPr="008D4A7F" w:rsidRDefault="008D4A7F" w:rsidP="008D4A7F">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многоквартирный жилой дом со встроенными нежилыми помещениями, расположенный по адресу: г. Иваново, ул. Ленинградская (Литер 1,2), ООО «ЖСК» с объемом инвестиций в 2019 году 0,1</w:t>
      </w:r>
      <w:r w:rsidR="006059CC">
        <w:rPr>
          <w:rFonts w:ascii="Times New Roman" w:hAnsi="Times New Roman" w:cs="Times New Roman"/>
          <w:sz w:val="28"/>
          <w:szCs w:val="28"/>
          <w:lang w:eastAsia="zh-CN"/>
        </w:rPr>
        <w:t>1</w:t>
      </w:r>
      <w:r w:rsidRPr="008D4A7F">
        <w:rPr>
          <w:rFonts w:ascii="Times New Roman" w:hAnsi="Times New Roman" w:cs="Times New Roman"/>
          <w:sz w:val="28"/>
          <w:szCs w:val="28"/>
          <w:lang w:eastAsia="zh-CN"/>
        </w:rPr>
        <w:t>9 млрд рублей.</w:t>
      </w:r>
    </w:p>
    <w:p w:rsidR="008D4A7F" w:rsidRPr="00B3043B" w:rsidRDefault="008D4A7F" w:rsidP="008D4A7F">
      <w:pPr>
        <w:pStyle w:val="ConsNonformat"/>
        <w:ind w:firstLine="709"/>
        <w:jc w:val="both"/>
        <w:rPr>
          <w:rFonts w:ascii="Times New Roman" w:hAnsi="Times New Roman" w:cs="Times New Roman"/>
          <w:sz w:val="28"/>
          <w:szCs w:val="28"/>
          <w:lang w:eastAsia="zh-CN"/>
        </w:rPr>
      </w:pPr>
      <w:r w:rsidRPr="00B3043B">
        <w:rPr>
          <w:rFonts w:ascii="Times New Roman" w:hAnsi="Times New Roman" w:cs="Times New Roman"/>
          <w:sz w:val="28"/>
          <w:szCs w:val="28"/>
          <w:lang w:eastAsia="zh-CN"/>
        </w:rPr>
        <w:t>В 2020 году объем инвестиций в основной капитал прогнозируется в сумме 36 млрд рублей с ростом на 3,5% к уровню 2019 года.</w:t>
      </w:r>
    </w:p>
    <w:p w:rsidR="00B3043B" w:rsidRDefault="00B3043B" w:rsidP="00B3043B">
      <w:pPr>
        <w:pStyle w:val="ConsNonformat"/>
        <w:ind w:firstLine="709"/>
        <w:jc w:val="both"/>
        <w:rPr>
          <w:rFonts w:ascii="Times New Roman" w:hAnsi="Times New Roman" w:cs="Times New Roman"/>
          <w:sz w:val="28"/>
          <w:szCs w:val="28"/>
          <w:lang w:eastAsia="zh-CN"/>
        </w:rPr>
      </w:pPr>
      <w:r w:rsidRPr="00B3043B">
        <w:rPr>
          <w:rFonts w:ascii="Times New Roman" w:hAnsi="Times New Roman" w:cs="Times New Roman"/>
          <w:sz w:val="28"/>
          <w:szCs w:val="28"/>
          <w:lang w:eastAsia="zh-CN"/>
        </w:rPr>
        <w:t>В 2021 – 202</w:t>
      </w:r>
      <w:r>
        <w:rPr>
          <w:rFonts w:ascii="Times New Roman" w:hAnsi="Times New Roman" w:cs="Times New Roman"/>
          <w:sz w:val="28"/>
          <w:szCs w:val="28"/>
          <w:lang w:eastAsia="zh-CN"/>
        </w:rPr>
        <w:t>2</w:t>
      </w:r>
      <w:r w:rsidRPr="00B3043B">
        <w:rPr>
          <w:rFonts w:ascii="Times New Roman" w:hAnsi="Times New Roman" w:cs="Times New Roman"/>
          <w:sz w:val="28"/>
          <w:szCs w:val="28"/>
          <w:lang w:eastAsia="zh-CN"/>
        </w:rPr>
        <w:t xml:space="preserve"> годах объем инвестиций в основной капитал за счет всех источников финансирования прогнозируется в суммах 38,8 – 4</w:t>
      </w:r>
      <w:r>
        <w:rPr>
          <w:rFonts w:ascii="Times New Roman" w:hAnsi="Times New Roman" w:cs="Times New Roman"/>
          <w:sz w:val="28"/>
          <w:szCs w:val="28"/>
          <w:lang w:eastAsia="zh-CN"/>
        </w:rPr>
        <w:t>1,5</w:t>
      </w:r>
      <w:r w:rsidR="001A6A7E">
        <w:rPr>
          <w:rFonts w:ascii="Times New Roman" w:hAnsi="Times New Roman" w:cs="Times New Roman"/>
          <w:sz w:val="28"/>
          <w:szCs w:val="28"/>
          <w:lang w:eastAsia="zh-CN"/>
        </w:rPr>
        <w:t xml:space="preserve"> </w:t>
      </w:r>
      <w:r w:rsidRPr="00B3043B">
        <w:rPr>
          <w:rFonts w:ascii="Times New Roman" w:hAnsi="Times New Roman" w:cs="Times New Roman"/>
          <w:sz w:val="28"/>
          <w:szCs w:val="28"/>
          <w:lang w:eastAsia="zh-CN"/>
        </w:rPr>
        <w:t>млрд рублей</w:t>
      </w:r>
      <w:r>
        <w:rPr>
          <w:rFonts w:ascii="Times New Roman" w:hAnsi="Times New Roman" w:cs="Times New Roman"/>
          <w:sz w:val="28"/>
          <w:szCs w:val="28"/>
          <w:lang w:eastAsia="zh-CN"/>
        </w:rPr>
        <w:t xml:space="preserve"> </w:t>
      </w:r>
      <w:r w:rsidRPr="00B3043B">
        <w:rPr>
          <w:rFonts w:ascii="Times New Roman" w:hAnsi="Times New Roman" w:cs="Times New Roman"/>
          <w:sz w:val="28"/>
          <w:szCs w:val="28"/>
          <w:lang w:eastAsia="zh-CN"/>
        </w:rPr>
        <w:t>с ростом на 3,2 – 2,</w:t>
      </w:r>
      <w:r>
        <w:rPr>
          <w:rFonts w:ascii="Times New Roman" w:hAnsi="Times New Roman" w:cs="Times New Roman"/>
          <w:sz w:val="28"/>
          <w:szCs w:val="28"/>
          <w:lang w:eastAsia="zh-CN"/>
        </w:rPr>
        <w:t>7</w:t>
      </w:r>
      <w:r w:rsidRPr="00B3043B">
        <w:rPr>
          <w:rFonts w:ascii="Times New Roman" w:hAnsi="Times New Roman" w:cs="Times New Roman"/>
          <w:sz w:val="28"/>
          <w:szCs w:val="28"/>
          <w:lang w:eastAsia="zh-CN"/>
        </w:rPr>
        <w:t>% к предыдущему году соответственно.</w:t>
      </w:r>
    </w:p>
    <w:p w:rsidR="00C51881" w:rsidRPr="00B3043B" w:rsidRDefault="00C51881" w:rsidP="00E34B3A">
      <w:pPr>
        <w:pStyle w:val="ConsNonformat"/>
        <w:ind w:firstLine="709"/>
        <w:jc w:val="both"/>
        <w:rPr>
          <w:rFonts w:ascii="Times New Roman" w:hAnsi="Times New Roman" w:cs="Times New Roman"/>
          <w:sz w:val="28"/>
          <w:szCs w:val="28"/>
          <w:lang w:eastAsia="zh-CN"/>
        </w:rPr>
      </w:pPr>
      <w:r w:rsidRPr="00B3043B">
        <w:rPr>
          <w:rFonts w:ascii="Times New Roman" w:hAnsi="Times New Roman" w:cs="Times New Roman"/>
          <w:sz w:val="28"/>
          <w:szCs w:val="28"/>
          <w:lang w:eastAsia="zh-CN"/>
        </w:rPr>
        <w:t>Рост инвести</w:t>
      </w:r>
      <w:r w:rsidR="00262395" w:rsidRPr="00B3043B">
        <w:rPr>
          <w:rFonts w:ascii="Times New Roman" w:hAnsi="Times New Roman" w:cs="Times New Roman"/>
          <w:sz w:val="28"/>
          <w:szCs w:val="28"/>
          <w:lang w:eastAsia="zh-CN"/>
        </w:rPr>
        <w:t>ций в прогнозируемом периоде 20</w:t>
      </w:r>
      <w:r w:rsidR="00B3043B" w:rsidRPr="00B3043B">
        <w:rPr>
          <w:rFonts w:ascii="Times New Roman" w:hAnsi="Times New Roman" w:cs="Times New Roman"/>
          <w:sz w:val="28"/>
          <w:szCs w:val="28"/>
          <w:lang w:eastAsia="zh-CN"/>
        </w:rPr>
        <w:t>20</w:t>
      </w:r>
      <w:r w:rsidRPr="00B3043B">
        <w:rPr>
          <w:rFonts w:ascii="Times New Roman" w:hAnsi="Times New Roman" w:cs="Times New Roman"/>
          <w:sz w:val="28"/>
          <w:szCs w:val="28"/>
          <w:lang w:eastAsia="zh-CN"/>
        </w:rPr>
        <w:t xml:space="preserve"> – 202</w:t>
      </w:r>
      <w:r w:rsidR="00262395" w:rsidRPr="00B3043B">
        <w:rPr>
          <w:rFonts w:ascii="Times New Roman" w:hAnsi="Times New Roman" w:cs="Times New Roman"/>
          <w:sz w:val="28"/>
          <w:szCs w:val="28"/>
          <w:lang w:eastAsia="zh-CN"/>
        </w:rPr>
        <w:t>2</w:t>
      </w:r>
      <w:r w:rsidRPr="00B3043B">
        <w:rPr>
          <w:rFonts w:ascii="Times New Roman" w:hAnsi="Times New Roman" w:cs="Times New Roman"/>
          <w:sz w:val="28"/>
          <w:szCs w:val="28"/>
          <w:lang w:eastAsia="zh-CN"/>
        </w:rPr>
        <w:t xml:space="preserve"> годов будет достигнут за счет реализации ряда следующих крупных инвестиционных проектов:</w:t>
      </w:r>
    </w:p>
    <w:p w:rsidR="00C51881" w:rsidRPr="00B3043B" w:rsidRDefault="00C51881" w:rsidP="00E34B3A">
      <w:pPr>
        <w:pStyle w:val="ConsNonformat"/>
        <w:ind w:firstLine="709"/>
        <w:jc w:val="both"/>
        <w:rPr>
          <w:rFonts w:ascii="Times New Roman" w:hAnsi="Times New Roman" w:cs="Times New Roman"/>
          <w:sz w:val="28"/>
          <w:szCs w:val="28"/>
          <w:lang w:eastAsia="zh-CN"/>
        </w:rPr>
      </w:pPr>
      <w:r w:rsidRPr="00B3043B">
        <w:rPr>
          <w:rFonts w:ascii="Times New Roman" w:hAnsi="Times New Roman" w:cs="Times New Roman"/>
          <w:sz w:val="28"/>
          <w:szCs w:val="28"/>
          <w:lang w:eastAsia="zh-CN"/>
        </w:rPr>
        <w:t>в промышленности:</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«Шуйский лен», предусматривающий введение в севооборот неиспользуемых земель, строительство льнозаводов, получение котонизированной пряжи, ОАО ХБК «Шуйские ситцы», с общим объемом инвестиций 8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расширение ассортимента продукции, выпуск качественно новых изделий, ОАО ХБК «Шуйские ситцы», с общим объемом инвестиций 1,4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создание производства современных литьевых форм и продукции из высококачественных полимерных материалов, ООО «Техоснастка-Наволоки» с объемом инвестиций в прогнозируемом периоде 0,</w:t>
      </w:r>
      <w:r w:rsidR="006059CC">
        <w:rPr>
          <w:rFonts w:ascii="Times New Roman" w:hAnsi="Times New Roman" w:cs="Times New Roman"/>
          <w:sz w:val="28"/>
          <w:szCs w:val="28"/>
          <w:lang w:eastAsia="zh-CN"/>
        </w:rPr>
        <w:t>6</w:t>
      </w:r>
      <w:r w:rsidRPr="00B95E55">
        <w:rPr>
          <w:rFonts w:ascii="Times New Roman" w:hAnsi="Times New Roman" w:cs="Times New Roman"/>
          <w:sz w:val="28"/>
          <w:szCs w:val="28"/>
          <w:lang w:eastAsia="zh-CN"/>
        </w:rPr>
        <w:t>7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технология горячего цинкования изделий из металла, ООО «Верхневолжский Сервисный Металло-Центр» с общим объемом инвестиций 0,42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производство перевязочных материалов, ООО «ХБК «Навтекс» с объемом инвестиций 0,339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производство вибродемпфирующих материалов нового поколения для автомобильной промышленности, ООО «Завод акустических решений «Стандартпласт»  с объемом инвестиций в прогнозируемом периоде 0,296 млрд рублей;</w:t>
      </w:r>
    </w:p>
    <w:p w:rsidR="00B95E55" w:rsidRP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расширение производства жаккардного и трикотажного полотна, ООО «СТЕЛЛИНИ.РУ», с объемом инвестиций 0,24 млрд рублей;</w:t>
      </w:r>
    </w:p>
    <w:p w:rsidR="00B95E55" w:rsidRDefault="00B95E55" w:rsidP="00B95E55">
      <w:pPr>
        <w:pStyle w:val="ConsNonformat"/>
        <w:ind w:firstLine="709"/>
        <w:jc w:val="both"/>
        <w:rPr>
          <w:rFonts w:ascii="Times New Roman" w:hAnsi="Times New Roman" w:cs="Times New Roman"/>
          <w:sz w:val="28"/>
          <w:szCs w:val="28"/>
          <w:lang w:eastAsia="zh-CN"/>
        </w:rPr>
      </w:pPr>
      <w:r w:rsidRPr="00B95E55">
        <w:rPr>
          <w:rFonts w:ascii="Times New Roman" w:hAnsi="Times New Roman" w:cs="Times New Roman"/>
          <w:sz w:val="28"/>
          <w:szCs w:val="28"/>
          <w:lang w:eastAsia="zh-CN"/>
        </w:rPr>
        <w:t>- модернизация производства поршней тормозных систем и пружин подвески легковых автомобилей, ООО «КейЭйСи» с общим объем</w:t>
      </w:r>
      <w:r w:rsidR="00EC42BE">
        <w:rPr>
          <w:rFonts w:ascii="Times New Roman" w:hAnsi="Times New Roman" w:cs="Times New Roman"/>
          <w:sz w:val="28"/>
          <w:szCs w:val="28"/>
          <w:lang w:eastAsia="zh-CN"/>
        </w:rPr>
        <w:t>ом инвестиций 0,157 млрд рублей;</w:t>
      </w:r>
    </w:p>
    <w:p w:rsidR="00C51881" w:rsidRPr="00262395" w:rsidRDefault="00C51881" w:rsidP="00F523A9">
      <w:pPr>
        <w:pStyle w:val="ConsNonformat"/>
        <w:ind w:firstLine="709"/>
        <w:jc w:val="both"/>
        <w:rPr>
          <w:rFonts w:ascii="Times New Roman" w:hAnsi="Times New Roman" w:cs="Times New Roman"/>
          <w:sz w:val="28"/>
          <w:szCs w:val="28"/>
          <w:lang w:eastAsia="zh-CN"/>
        </w:rPr>
      </w:pPr>
      <w:r w:rsidRPr="00262395">
        <w:rPr>
          <w:rFonts w:ascii="Times New Roman" w:hAnsi="Times New Roman" w:cs="Times New Roman"/>
          <w:sz w:val="28"/>
          <w:szCs w:val="28"/>
          <w:lang w:eastAsia="zh-CN"/>
        </w:rPr>
        <w:t>в сельском хозяйстве:</w:t>
      </w:r>
    </w:p>
    <w:p w:rsidR="00A20D4B" w:rsidRPr="00A20D4B" w:rsidRDefault="00A20D4B" w:rsidP="00A20D4B">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свиноводческого комплекса на 2500 голов основных свиноматок полного цикла (реализация товарного поголовья свиней мощностью 60 тысяч голов на убой в год или 7,2 тыс. тонн свиней в живом </w:t>
      </w:r>
      <w:r>
        <w:rPr>
          <w:rFonts w:ascii="Times New Roman" w:hAnsi="Times New Roman" w:cs="Times New Roman"/>
          <w:sz w:val="28"/>
          <w:szCs w:val="28"/>
        </w:rPr>
        <w:t>весе), ООО «Т</w:t>
      </w:r>
      <w:r w:rsidRPr="00A20D4B">
        <w:rPr>
          <w:rFonts w:ascii="Times New Roman" w:hAnsi="Times New Roman" w:cs="Times New Roman"/>
          <w:sz w:val="28"/>
          <w:szCs w:val="28"/>
        </w:rPr>
        <w:t>арбаево</w:t>
      </w:r>
      <w:r>
        <w:rPr>
          <w:rFonts w:ascii="Times New Roman" w:hAnsi="Times New Roman" w:cs="Times New Roman"/>
          <w:sz w:val="28"/>
          <w:szCs w:val="28"/>
        </w:rPr>
        <w:t>»</w:t>
      </w:r>
      <w:r w:rsidRPr="00A20D4B">
        <w:rPr>
          <w:rFonts w:ascii="Times New Roman" w:hAnsi="Times New Roman" w:cs="Times New Roman"/>
          <w:sz w:val="28"/>
          <w:szCs w:val="28"/>
        </w:rPr>
        <w:t xml:space="preserve"> с объемом инвестиций 2158,7 млн рублей (период реализации 2018 - 2020 гг.);</w:t>
      </w:r>
    </w:p>
    <w:p w:rsidR="00A20D4B" w:rsidRPr="00A20D4B" w:rsidRDefault="00A20D4B" w:rsidP="00A20D4B">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свиноводческого комплекса на 2500 голов основных свиноматок полного цикла (реализация товарного поголовья свиней мощностью 60 тысяч голов на убой в год или 7,2 тыс. тонн свиней в живом весе), ООО </w:t>
      </w:r>
      <w:r>
        <w:rPr>
          <w:rFonts w:ascii="Times New Roman" w:hAnsi="Times New Roman" w:cs="Times New Roman"/>
          <w:sz w:val="28"/>
          <w:szCs w:val="28"/>
        </w:rPr>
        <w:t>«</w:t>
      </w:r>
      <w:r w:rsidRPr="00A20D4B">
        <w:rPr>
          <w:rFonts w:ascii="Times New Roman" w:hAnsi="Times New Roman" w:cs="Times New Roman"/>
          <w:sz w:val="28"/>
          <w:szCs w:val="28"/>
        </w:rPr>
        <w:t>Тарбаево</w:t>
      </w:r>
      <w:r>
        <w:rPr>
          <w:rFonts w:ascii="Times New Roman" w:hAnsi="Times New Roman" w:cs="Times New Roman"/>
          <w:sz w:val="28"/>
          <w:szCs w:val="28"/>
        </w:rPr>
        <w:t>»</w:t>
      </w:r>
      <w:r w:rsidRPr="00A20D4B">
        <w:rPr>
          <w:rFonts w:ascii="Times New Roman" w:hAnsi="Times New Roman" w:cs="Times New Roman"/>
          <w:sz w:val="28"/>
          <w:szCs w:val="28"/>
        </w:rPr>
        <w:t xml:space="preserve"> с объемом инвестиций 2 мл</w:t>
      </w:r>
      <w:r>
        <w:rPr>
          <w:rFonts w:ascii="Times New Roman" w:hAnsi="Times New Roman" w:cs="Times New Roman"/>
          <w:sz w:val="28"/>
          <w:szCs w:val="28"/>
        </w:rPr>
        <w:t>рд</w:t>
      </w:r>
      <w:r w:rsidRPr="00A20D4B">
        <w:rPr>
          <w:rFonts w:ascii="Times New Roman" w:hAnsi="Times New Roman" w:cs="Times New Roman"/>
          <w:sz w:val="28"/>
          <w:szCs w:val="28"/>
        </w:rPr>
        <w:t xml:space="preserve"> рублей (период реализации 2019 - 2021 гг.);</w:t>
      </w:r>
    </w:p>
    <w:p w:rsidR="00A20D4B" w:rsidRPr="00A20D4B" w:rsidRDefault="00A20D4B" w:rsidP="00A20D4B">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молочного комплекса на 1200 голов КРС и 600 скотомест молодняка (строительство молочного комплекса на 1200 голов коров с проектной мощностью 12 тыс. тонн молока в год), АО </w:t>
      </w:r>
      <w:r>
        <w:rPr>
          <w:rFonts w:ascii="Times New Roman" w:hAnsi="Times New Roman" w:cs="Times New Roman"/>
          <w:sz w:val="28"/>
          <w:szCs w:val="28"/>
        </w:rPr>
        <w:t>«</w:t>
      </w:r>
      <w:r w:rsidRPr="00A20D4B">
        <w:rPr>
          <w:rFonts w:ascii="Times New Roman" w:hAnsi="Times New Roman" w:cs="Times New Roman"/>
          <w:sz w:val="28"/>
          <w:szCs w:val="28"/>
        </w:rPr>
        <w:t>Племенной завод имени Дзержинского</w:t>
      </w:r>
      <w:r>
        <w:rPr>
          <w:rFonts w:ascii="Times New Roman" w:hAnsi="Times New Roman" w:cs="Times New Roman"/>
          <w:sz w:val="28"/>
          <w:szCs w:val="28"/>
        </w:rPr>
        <w:t>»</w:t>
      </w:r>
      <w:r w:rsidRPr="00A20D4B">
        <w:rPr>
          <w:rFonts w:ascii="Times New Roman" w:hAnsi="Times New Roman" w:cs="Times New Roman"/>
          <w:sz w:val="28"/>
          <w:szCs w:val="28"/>
        </w:rPr>
        <w:t xml:space="preserve"> с объемом инвестиций 647 млн рублей (период реализации 2018 - 2019 гг.);</w:t>
      </w:r>
    </w:p>
    <w:p w:rsidR="00A20D4B" w:rsidRPr="00A20D4B" w:rsidRDefault="00A20D4B" w:rsidP="00A20D4B">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молочного комплекса на 1200 голов КРС (строительство молочного комплекса на 800 голов дойных коров с проектной мощностью 8,4 тыс. тонн молока в год), СПК Племенной завод </w:t>
      </w:r>
      <w:r>
        <w:rPr>
          <w:rFonts w:ascii="Times New Roman" w:hAnsi="Times New Roman" w:cs="Times New Roman"/>
          <w:sz w:val="28"/>
          <w:szCs w:val="28"/>
        </w:rPr>
        <w:t>«</w:t>
      </w:r>
      <w:r w:rsidRPr="00A20D4B">
        <w:rPr>
          <w:rFonts w:ascii="Times New Roman" w:hAnsi="Times New Roman" w:cs="Times New Roman"/>
          <w:sz w:val="28"/>
          <w:szCs w:val="28"/>
        </w:rPr>
        <w:t>Ленинский путь</w:t>
      </w:r>
      <w:r>
        <w:rPr>
          <w:rFonts w:ascii="Times New Roman" w:hAnsi="Times New Roman" w:cs="Times New Roman"/>
          <w:sz w:val="28"/>
          <w:szCs w:val="28"/>
        </w:rPr>
        <w:t>»</w:t>
      </w:r>
      <w:r w:rsidRPr="00A20D4B">
        <w:rPr>
          <w:rFonts w:ascii="Times New Roman" w:hAnsi="Times New Roman" w:cs="Times New Roman"/>
          <w:sz w:val="28"/>
          <w:szCs w:val="28"/>
        </w:rPr>
        <w:t xml:space="preserve"> с объемом инвестиций 512 млн рублей (период реализации 2018 - 2020 гг.);</w:t>
      </w:r>
    </w:p>
    <w:p w:rsidR="00A20D4B" w:rsidRPr="00A20D4B" w:rsidRDefault="00A20D4B" w:rsidP="00A20D4B">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молочного комплекса на 400 голов дойных коров (строительство молочного комплекса на 400 голов дойных коров с проектной мощностью 3,2 тыс. тонн молока в год), ООО </w:t>
      </w:r>
      <w:r>
        <w:rPr>
          <w:rFonts w:ascii="Times New Roman" w:hAnsi="Times New Roman" w:cs="Times New Roman"/>
          <w:sz w:val="28"/>
          <w:szCs w:val="28"/>
        </w:rPr>
        <w:t>«</w:t>
      </w:r>
      <w:r w:rsidRPr="00A20D4B">
        <w:rPr>
          <w:rFonts w:ascii="Times New Roman" w:hAnsi="Times New Roman" w:cs="Times New Roman"/>
          <w:sz w:val="28"/>
          <w:szCs w:val="28"/>
        </w:rPr>
        <w:t>Росс</w:t>
      </w:r>
      <w:r>
        <w:rPr>
          <w:rFonts w:ascii="Times New Roman" w:hAnsi="Times New Roman" w:cs="Times New Roman"/>
          <w:sz w:val="28"/>
          <w:szCs w:val="28"/>
        </w:rPr>
        <w:t>»</w:t>
      </w:r>
      <w:r w:rsidRPr="00A20D4B">
        <w:rPr>
          <w:rFonts w:ascii="Times New Roman" w:hAnsi="Times New Roman" w:cs="Times New Roman"/>
          <w:sz w:val="28"/>
          <w:szCs w:val="28"/>
        </w:rPr>
        <w:t xml:space="preserve"> с объемом инвестиций 500 млн рублей (период реализации 2018 - 2019 гг.);</w:t>
      </w:r>
    </w:p>
    <w:p w:rsidR="00A20D4B" w:rsidRDefault="00A20D4B" w:rsidP="0040112A">
      <w:pPr>
        <w:pStyle w:val="ConsNonformat"/>
        <w:ind w:firstLine="709"/>
        <w:jc w:val="both"/>
        <w:rPr>
          <w:rFonts w:ascii="Times New Roman" w:hAnsi="Times New Roman" w:cs="Times New Roman"/>
          <w:sz w:val="28"/>
          <w:szCs w:val="28"/>
        </w:rPr>
      </w:pPr>
      <w:r w:rsidRPr="00A20D4B">
        <w:rPr>
          <w:rFonts w:ascii="Times New Roman" w:hAnsi="Times New Roman" w:cs="Times New Roman"/>
          <w:sz w:val="28"/>
          <w:szCs w:val="28"/>
        </w:rPr>
        <w:t xml:space="preserve">- строительство животноводческого комплекса на 420 голов КРС (животноводческого комплекса на 420 голов КРС с проектной мощностью 2,5 тыс. тонн молока в год), ООО </w:t>
      </w:r>
      <w:r w:rsidR="00327E2F" w:rsidRPr="001444D4">
        <w:rPr>
          <w:rFonts w:ascii="Times New Roman" w:hAnsi="Times New Roman" w:cs="Times New Roman"/>
          <w:sz w:val="28"/>
          <w:szCs w:val="28"/>
        </w:rPr>
        <w:t>«А</w:t>
      </w:r>
      <w:r w:rsidRPr="001444D4">
        <w:rPr>
          <w:rFonts w:ascii="Times New Roman" w:hAnsi="Times New Roman" w:cs="Times New Roman"/>
          <w:sz w:val="28"/>
          <w:szCs w:val="28"/>
        </w:rPr>
        <w:t>грофирма Порздни»</w:t>
      </w:r>
      <w:r w:rsidRPr="00A20D4B">
        <w:rPr>
          <w:rFonts w:ascii="Times New Roman" w:hAnsi="Times New Roman" w:cs="Times New Roman"/>
          <w:sz w:val="28"/>
          <w:szCs w:val="28"/>
        </w:rPr>
        <w:t xml:space="preserve"> с объемом инвестиций 152 млн рублей (пер</w:t>
      </w:r>
      <w:r>
        <w:rPr>
          <w:rFonts w:ascii="Times New Roman" w:hAnsi="Times New Roman" w:cs="Times New Roman"/>
          <w:sz w:val="28"/>
          <w:szCs w:val="28"/>
        </w:rPr>
        <w:t>иод реализации 2018 - 2020 гг.);</w:t>
      </w:r>
    </w:p>
    <w:p w:rsidR="00455F28" w:rsidRPr="00262395" w:rsidRDefault="00455F28" w:rsidP="00E34B3A">
      <w:pPr>
        <w:pStyle w:val="ConsNonformat"/>
        <w:ind w:firstLine="709"/>
        <w:jc w:val="both"/>
        <w:rPr>
          <w:rFonts w:ascii="Times New Roman" w:hAnsi="Times New Roman" w:cs="Times New Roman"/>
          <w:sz w:val="28"/>
          <w:szCs w:val="28"/>
          <w:lang w:eastAsia="zh-CN"/>
        </w:rPr>
      </w:pPr>
      <w:r w:rsidRPr="00262395">
        <w:rPr>
          <w:rFonts w:ascii="Times New Roman" w:hAnsi="Times New Roman" w:cs="Times New Roman"/>
          <w:sz w:val="28"/>
          <w:szCs w:val="28"/>
          <w:lang w:eastAsia="zh-CN"/>
        </w:rPr>
        <w:t>в сфере торговли:</w:t>
      </w:r>
    </w:p>
    <w:p w:rsidR="00B3043B" w:rsidRPr="008D4A7F" w:rsidRDefault="00B3043B" w:rsidP="00B3043B">
      <w:pPr>
        <w:pStyle w:val="ConsNonformat"/>
        <w:ind w:firstLine="709"/>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строительство гипермаркета строительных материалов «Леруа Мерлен» в г. Иваново, ООО «ТехноСтрой» с объемом инвестиций 1003 млн рублей (период реализации 2018 – 2020 гг.);</w:t>
      </w:r>
    </w:p>
    <w:p w:rsidR="00B3043B" w:rsidRPr="00912F86" w:rsidRDefault="00B3043B" w:rsidP="00B3043B">
      <w:pPr>
        <w:pStyle w:val="ConsNonformat"/>
        <w:ind w:firstLine="709"/>
        <w:jc w:val="both"/>
        <w:rPr>
          <w:rFonts w:ascii="Times New Roman" w:hAnsi="Times New Roman" w:cs="Times New Roman"/>
          <w:sz w:val="28"/>
          <w:szCs w:val="28"/>
          <w:lang w:eastAsia="zh-CN"/>
        </w:rPr>
      </w:pPr>
      <w:r w:rsidRPr="00912F86">
        <w:rPr>
          <w:rFonts w:ascii="Times New Roman" w:hAnsi="Times New Roman" w:cs="Times New Roman"/>
          <w:sz w:val="28"/>
          <w:szCs w:val="28"/>
          <w:lang w:eastAsia="zh-CN"/>
        </w:rPr>
        <w:t>в строительств</w:t>
      </w:r>
      <w:r w:rsidR="008D4A7F">
        <w:rPr>
          <w:rFonts w:ascii="Times New Roman" w:hAnsi="Times New Roman" w:cs="Times New Roman"/>
          <w:sz w:val="28"/>
          <w:szCs w:val="28"/>
          <w:lang w:eastAsia="zh-CN"/>
        </w:rPr>
        <w:t>е</w:t>
      </w:r>
      <w:r w:rsidRPr="00912F86">
        <w:rPr>
          <w:rFonts w:ascii="Times New Roman" w:hAnsi="Times New Roman" w:cs="Times New Roman"/>
          <w:sz w:val="28"/>
          <w:szCs w:val="28"/>
          <w:lang w:eastAsia="zh-CN"/>
        </w:rPr>
        <w:t>:</w:t>
      </w:r>
    </w:p>
    <w:p w:rsidR="00B3043B" w:rsidRPr="008D4A7F" w:rsidRDefault="00B3043B" w:rsidP="00B3043B">
      <w:pPr>
        <w:pStyle w:val="ConsNonformat"/>
        <w:ind w:firstLine="708"/>
        <w:jc w:val="both"/>
        <w:rPr>
          <w:rFonts w:ascii="Times New Roman" w:hAnsi="Times New Roman" w:cs="Times New Roman"/>
          <w:sz w:val="28"/>
          <w:szCs w:val="28"/>
          <w:lang w:eastAsia="zh-CN"/>
        </w:rPr>
      </w:pPr>
      <w:r w:rsidRPr="008D4A7F">
        <w:rPr>
          <w:rFonts w:ascii="Times New Roman" w:hAnsi="Times New Roman" w:cs="Times New Roman"/>
          <w:sz w:val="28"/>
          <w:szCs w:val="28"/>
          <w:lang w:eastAsia="zh-CN"/>
        </w:rPr>
        <w:t>- с</w:t>
      </w:r>
      <w:r w:rsidRPr="008D4A7F">
        <w:rPr>
          <w:rFonts w:ascii="Times New Roman" w:hAnsi="Times New Roman" w:cs="Times New Roman"/>
          <w:sz w:val="28"/>
          <w:szCs w:val="28"/>
        </w:rPr>
        <w:t xml:space="preserve">троительство микрорайона «Новая Дерябиха», 3-я очередь строительства многоквартирных домов с созданием сопутствующей инфраструктуры, прокладкой коммуникаций, ООО «Ивстройинвест» с объемом инвестиций </w:t>
      </w:r>
      <w:r w:rsidR="006059CC">
        <w:rPr>
          <w:rFonts w:ascii="Times New Roman" w:hAnsi="Times New Roman" w:cs="Times New Roman"/>
          <w:sz w:val="28"/>
          <w:szCs w:val="28"/>
        </w:rPr>
        <w:t>3</w:t>
      </w:r>
      <w:r w:rsidRPr="008D4A7F">
        <w:rPr>
          <w:rFonts w:ascii="Times New Roman" w:hAnsi="Times New Roman" w:cs="Times New Roman"/>
          <w:sz w:val="28"/>
          <w:szCs w:val="28"/>
        </w:rPr>
        <w:t xml:space="preserve">,5 млрд рублей </w:t>
      </w:r>
      <w:r w:rsidRPr="008D4A7F">
        <w:rPr>
          <w:rFonts w:ascii="Times New Roman" w:hAnsi="Times New Roman" w:cs="Times New Roman"/>
          <w:sz w:val="28"/>
          <w:szCs w:val="28"/>
          <w:lang w:eastAsia="zh-CN"/>
        </w:rPr>
        <w:t>(пер</w:t>
      </w:r>
      <w:r w:rsidR="008D4A7F" w:rsidRPr="008D4A7F">
        <w:rPr>
          <w:rFonts w:ascii="Times New Roman" w:hAnsi="Times New Roman" w:cs="Times New Roman"/>
          <w:sz w:val="28"/>
          <w:szCs w:val="28"/>
          <w:lang w:eastAsia="zh-CN"/>
        </w:rPr>
        <w:t>иод реализации 2019 – 202</w:t>
      </w:r>
      <w:r w:rsidR="006059CC">
        <w:rPr>
          <w:rFonts w:ascii="Times New Roman" w:hAnsi="Times New Roman" w:cs="Times New Roman"/>
          <w:sz w:val="28"/>
          <w:szCs w:val="28"/>
          <w:lang w:eastAsia="zh-CN"/>
        </w:rPr>
        <w:t>8</w:t>
      </w:r>
      <w:r w:rsidR="008D4A7F" w:rsidRPr="008D4A7F">
        <w:rPr>
          <w:rFonts w:ascii="Times New Roman" w:hAnsi="Times New Roman" w:cs="Times New Roman"/>
          <w:sz w:val="28"/>
          <w:szCs w:val="28"/>
          <w:lang w:eastAsia="zh-CN"/>
        </w:rPr>
        <w:t xml:space="preserve"> гг.)</w:t>
      </w:r>
    </w:p>
    <w:p w:rsidR="00502A25" w:rsidRPr="00262395" w:rsidRDefault="00502A25" w:rsidP="00502A25">
      <w:pPr>
        <w:pStyle w:val="ConsNonformat"/>
        <w:ind w:firstLine="709"/>
        <w:jc w:val="both"/>
        <w:rPr>
          <w:rFonts w:ascii="Times New Roman" w:hAnsi="Times New Roman" w:cs="Times New Roman"/>
          <w:sz w:val="28"/>
          <w:szCs w:val="28"/>
          <w:lang w:eastAsia="zh-CN"/>
        </w:rPr>
      </w:pPr>
      <w:r w:rsidRPr="00B3043B">
        <w:rPr>
          <w:rFonts w:ascii="Times New Roman" w:hAnsi="Times New Roman" w:cs="Times New Roman"/>
          <w:sz w:val="28"/>
          <w:szCs w:val="28"/>
          <w:lang w:eastAsia="zh-CN"/>
        </w:rPr>
        <w:t>Кроме того, планируется реализация других инвестиционных проектов, включая инвестиционные проекты субъектов малого предпринимательства, а также проекты, реализуемые за счет средств бюджетов всех уровней.</w:t>
      </w:r>
    </w:p>
    <w:p w:rsidR="00F165DB" w:rsidRPr="00262395" w:rsidRDefault="00F165DB" w:rsidP="00062985">
      <w:pPr>
        <w:pStyle w:val="ConsNonformat"/>
        <w:ind w:firstLine="709"/>
        <w:jc w:val="both"/>
        <w:rPr>
          <w:rFonts w:ascii="Times New Roman" w:hAnsi="Times New Roman" w:cs="Times New Roman"/>
          <w:sz w:val="28"/>
          <w:szCs w:val="28"/>
          <w:lang w:eastAsia="zh-CN"/>
        </w:rPr>
      </w:pPr>
    </w:p>
    <w:p w:rsidR="00F165DB" w:rsidRPr="00262395" w:rsidRDefault="00F165DB" w:rsidP="007D235F">
      <w:pPr>
        <w:pStyle w:val="ConsNonformat"/>
        <w:jc w:val="center"/>
        <w:rPr>
          <w:rFonts w:ascii="Times New Roman" w:hAnsi="Times New Roman" w:cs="Times New Roman"/>
          <w:b/>
          <w:bCs/>
          <w:sz w:val="28"/>
          <w:szCs w:val="28"/>
        </w:rPr>
      </w:pPr>
      <w:r w:rsidRPr="00262395">
        <w:rPr>
          <w:rFonts w:ascii="Times New Roman" w:hAnsi="Times New Roman" w:cs="Times New Roman"/>
          <w:b/>
          <w:bCs/>
          <w:sz w:val="28"/>
          <w:szCs w:val="28"/>
        </w:rPr>
        <w:t>1.1.6. Строительство</w:t>
      </w:r>
    </w:p>
    <w:p w:rsidR="004028D9" w:rsidRPr="00DD3A8E" w:rsidRDefault="004028D9" w:rsidP="007D235F">
      <w:pPr>
        <w:pStyle w:val="ConsNonformat"/>
        <w:jc w:val="center"/>
        <w:rPr>
          <w:rFonts w:ascii="Times New Roman" w:hAnsi="Times New Roman" w:cs="Times New Roman"/>
          <w:b/>
          <w:bCs/>
          <w:sz w:val="28"/>
          <w:szCs w:val="28"/>
          <w:highlight w:val="yellow"/>
        </w:rPr>
      </w:pP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По данным ТО ФСГС объем работ, выполненных по виду деятельности «строительство», в 2018 году снизился на 15,6% в связи со снижением инвестиционной активности в строительной отрасли  и составил 25,5 млрд рублей.</w:t>
      </w: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По оценке 2019 года объем работ, выполненных по виду деятельности «строительство», составит порядка 27,2 млрд рублей, или 101,2% к уровню 2018 года в сопоставимых ценах.</w:t>
      </w: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В 2020 году прогнозируется рост показателя на 1,7%, объем достигнет порядка 29,1 млрд рублей. В период 2021 – 202</w:t>
      </w:r>
      <w:r>
        <w:rPr>
          <w:rFonts w:ascii="Times New Roman" w:hAnsi="Times New Roman"/>
          <w:sz w:val="28"/>
          <w:szCs w:val="28"/>
          <w:lang w:eastAsia="zh-CN"/>
        </w:rPr>
        <w:t>2</w:t>
      </w:r>
      <w:r w:rsidRPr="009A24F3">
        <w:rPr>
          <w:rFonts w:ascii="Times New Roman" w:hAnsi="Times New Roman"/>
          <w:sz w:val="28"/>
          <w:szCs w:val="28"/>
          <w:lang w:eastAsia="zh-CN"/>
        </w:rPr>
        <w:t xml:space="preserve"> годов ежегодный рост показателя прогнозируется в пределах от 2% </w:t>
      </w:r>
      <w:r w:rsidR="006F376D">
        <w:rPr>
          <w:rFonts w:ascii="Times New Roman" w:hAnsi="Times New Roman"/>
          <w:sz w:val="28"/>
          <w:szCs w:val="28"/>
          <w:lang w:eastAsia="zh-CN"/>
        </w:rPr>
        <w:t>до</w:t>
      </w:r>
      <w:r w:rsidRPr="009A24F3">
        <w:rPr>
          <w:rFonts w:ascii="Times New Roman" w:hAnsi="Times New Roman"/>
          <w:sz w:val="28"/>
          <w:szCs w:val="28"/>
          <w:lang w:eastAsia="zh-CN"/>
        </w:rPr>
        <w:t xml:space="preserve"> 2,</w:t>
      </w:r>
      <w:r w:rsidR="006F376D">
        <w:rPr>
          <w:rFonts w:ascii="Times New Roman" w:hAnsi="Times New Roman"/>
          <w:sz w:val="28"/>
          <w:szCs w:val="28"/>
          <w:lang w:eastAsia="zh-CN"/>
        </w:rPr>
        <w:t>3</w:t>
      </w:r>
      <w:r w:rsidRPr="009A24F3">
        <w:rPr>
          <w:rFonts w:ascii="Times New Roman" w:hAnsi="Times New Roman"/>
          <w:sz w:val="28"/>
          <w:szCs w:val="28"/>
          <w:lang w:eastAsia="zh-CN"/>
        </w:rPr>
        <w:t>%, объем работ, выполненных по виду деятельности «строительство» вырастет с 31</w:t>
      </w:r>
      <w:r w:rsidR="006F376D">
        <w:rPr>
          <w:rFonts w:ascii="Times New Roman" w:hAnsi="Times New Roman"/>
          <w:sz w:val="28"/>
          <w:szCs w:val="28"/>
          <w:lang w:eastAsia="zh-CN"/>
        </w:rPr>
        <w:t>,1 млрд рублей в 2021 году до 33,2</w:t>
      </w:r>
      <w:r w:rsidRPr="009A24F3">
        <w:rPr>
          <w:rFonts w:ascii="Times New Roman" w:hAnsi="Times New Roman"/>
          <w:sz w:val="28"/>
          <w:szCs w:val="28"/>
          <w:lang w:eastAsia="zh-CN"/>
        </w:rPr>
        <w:t xml:space="preserve"> </w:t>
      </w:r>
      <w:r w:rsidR="006F376D">
        <w:rPr>
          <w:rFonts w:ascii="Times New Roman" w:hAnsi="Times New Roman"/>
          <w:sz w:val="28"/>
          <w:szCs w:val="28"/>
          <w:lang w:eastAsia="zh-CN"/>
        </w:rPr>
        <w:t xml:space="preserve">млрд рублей </w:t>
      </w:r>
      <w:r w:rsidRPr="009A24F3">
        <w:rPr>
          <w:rFonts w:ascii="Times New Roman" w:hAnsi="Times New Roman"/>
          <w:sz w:val="28"/>
          <w:szCs w:val="28"/>
          <w:lang w:eastAsia="zh-CN"/>
        </w:rPr>
        <w:t>в 202</w:t>
      </w:r>
      <w:r w:rsidR="00CC5729">
        <w:rPr>
          <w:rFonts w:ascii="Times New Roman" w:hAnsi="Times New Roman"/>
          <w:sz w:val="28"/>
          <w:szCs w:val="28"/>
          <w:lang w:eastAsia="zh-CN"/>
        </w:rPr>
        <w:t>2</w:t>
      </w:r>
      <w:r w:rsidRPr="009A24F3">
        <w:rPr>
          <w:rFonts w:ascii="Times New Roman" w:hAnsi="Times New Roman"/>
          <w:sz w:val="28"/>
          <w:szCs w:val="28"/>
          <w:lang w:eastAsia="zh-CN"/>
        </w:rPr>
        <w:t xml:space="preserve"> году.</w:t>
      </w: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В 2020 – 202</w:t>
      </w:r>
      <w:r w:rsidR="006F376D">
        <w:rPr>
          <w:rFonts w:ascii="Times New Roman" w:hAnsi="Times New Roman"/>
          <w:sz w:val="28"/>
          <w:szCs w:val="28"/>
          <w:lang w:eastAsia="zh-CN"/>
        </w:rPr>
        <w:t>2</w:t>
      </w:r>
      <w:r w:rsidRPr="009A24F3">
        <w:rPr>
          <w:rFonts w:ascii="Times New Roman" w:hAnsi="Times New Roman"/>
          <w:sz w:val="28"/>
          <w:szCs w:val="28"/>
          <w:lang w:eastAsia="zh-CN"/>
        </w:rPr>
        <w:t xml:space="preserve"> годах продолжатся работы по строительству, капитальному и текущему ремонту, реконструкции и модернизации начатых в предыдущие годы объектов.</w:t>
      </w: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В 2018 году в Ивановской области за счет всех источников финансирования введено в действие жилых домов общей площадью 369,1 тыс. кв. м, что на 8,6% превышает значение показателя 2017 года. Населением за счет собственных и заемных средств введено в действие жилых домов площадью 154,1 тыс. кв. м, или 41,8% от введенного по области жилья. По сравнению с 2017 годом площадь жилых домов, построенных населением, увеличилась на 25 тыс. кв. м, или на 19,4%.</w:t>
      </w:r>
    </w:p>
    <w:p w:rsidR="002D6C45"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 xml:space="preserve">За </w:t>
      </w:r>
      <w:r w:rsidR="001A1C6E">
        <w:rPr>
          <w:rFonts w:ascii="Times New Roman" w:hAnsi="Times New Roman"/>
          <w:sz w:val="28"/>
          <w:szCs w:val="28"/>
          <w:lang w:eastAsia="zh-CN"/>
        </w:rPr>
        <w:t>6</w:t>
      </w:r>
      <w:r w:rsidRPr="009A24F3">
        <w:rPr>
          <w:rFonts w:ascii="Times New Roman" w:hAnsi="Times New Roman"/>
          <w:sz w:val="28"/>
          <w:szCs w:val="28"/>
          <w:lang w:eastAsia="zh-CN"/>
        </w:rPr>
        <w:t xml:space="preserve"> месяцев 2019 года на территории Ивановской области введено в эксплуатацию 1</w:t>
      </w:r>
      <w:r w:rsidR="001A1C6E">
        <w:rPr>
          <w:rFonts w:ascii="Times New Roman" w:hAnsi="Times New Roman"/>
          <w:sz w:val="28"/>
          <w:szCs w:val="28"/>
          <w:lang w:eastAsia="zh-CN"/>
        </w:rPr>
        <w:t>48,5</w:t>
      </w:r>
      <w:r w:rsidRPr="009A24F3">
        <w:rPr>
          <w:rFonts w:ascii="Times New Roman" w:hAnsi="Times New Roman"/>
          <w:sz w:val="28"/>
          <w:szCs w:val="28"/>
          <w:lang w:eastAsia="zh-CN"/>
        </w:rPr>
        <w:t xml:space="preserve"> тыс. кв. м жилья, или </w:t>
      </w:r>
      <w:r w:rsidR="001A1C6E">
        <w:rPr>
          <w:rFonts w:ascii="Times New Roman" w:hAnsi="Times New Roman"/>
          <w:sz w:val="28"/>
          <w:szCs w:val="28"/>
          <w:lang w:eastAsia="zh-CN"/>
        </w:rPr>
        <w:t>96,5</w:t>
      </w:r>
      <w:r w:rsidRPr="009A24F3">
        <w:rPr>
          <w:rFonts w:ascii="Times New Roman" w:hAnsi="Times New Roman"/>
          <w:sz w:val="28"/>
          <w:szCs w:val="28"/>
          <w:lang w:eastAsia="zh-CN"/>
        </w:rPr>
        <w:t xml:space="preserve">% к уровню аналогичного периода 2018 года. </w:t>
      </w:r>
    </w:p>
    <w:p w:rsidR="00765614" w:rsidRPr="009A24F3" w:rsidRDefault="00765614"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 xml:space="preserve">Минстроем России в рамках реализации национального проекта «Жилье и городская среда» поставлена задача по ежегодному увеличению объемов ввода жилья. По оценке 2019 года ввод в эксплуатацию жилья составит 377 тыс. кв. м, или 102,1% к уровню </w:t>
      </w:r>
      <w:r w:rsidR="002D6C45">
        <w:rPr>
          <w:rFonts w:ascii="Times New Roman" w:hAnsi="Times New Roman"/>
          <w:sz w:val="28"/>
          <w:szCs w:val="28"/>
          <w:lang w:eastAsia="zh-CN"/>
        </w:rPr>
        <w:t>2018</w:t>
      </w:r>
      <w:r w:rsidRPr="009A24F3">
        <w:rPr>
          <w:rFonts w:ascii="Times New Roman" w:hAnsi="Times New Roman"/>
          <w:sz w:val="28"/>
          <w:szCs w:val="28"/>
          <w:lang w:eastAsia="zh-CN"/>
        </w:rPr>
        <w:t xml:space="preserve"> года.</w:t>
      </w:r>
    </w:p>
    <w:p w:rsidR="00765614" w:rsidRDefault="002D6C45" w:rsidP="00765614">
      <w:pPr>
        <w:pStyle w:val="ConsNonformat"/>
        <w:ind w:firstLine="709"/>
        <w:jc w:val="both"/>
        <w:rPr>
          <w:rFonts w:ascii="Times New Roman" w:hAnsi="Times New Roman"/>
          <w:sz w:val="28"/>
          <w:szCs w:val="28"/>
          <w:lang w:eastAsia="zh-CN"/>
        </w:rPr>
      </w:pPr>
      <w:r w:rsidRPr="009A24F3">
        <w:rPr>
          <w:rFonts w:ascii="Times New Roman" w:hAnsi="Times New Roman"/>
          <w:sz w:val="28"/>
          <w:szCs w:val="28"/>
          <w:lang w:eastAsia="zh-CN"/>
        </w:rPr>
        <w:t xml:space="preserve">В 2020 ввод жилья вырастет на </w:t>
      </w:r>
      <w:r>
        <w:rPr>
          <w:rFonts w:ascii="Times New Roman" w:hAnsi="Times New Roman"/>
          <w:sz w:val="28"/>
          <w:szCs w:val="28"/>
          <w:lang w:eastAsia="zh-CN"/>
        </w:rPr>
        <w:t>11,4% до</w:t>
      </w:r>
      <w:r w:rsidRPr="009A24F3">
        <w:rPr>
          <w:rFonts w:ascii="Times New Roman" w:hAnsi="Times New Roman"/>
          <w:sz w:val="28"/>
          <w:szCs w:val="28"/>
          <w:lang w:eastAsia="zh-CN"/>
        </w:rPr>
        <w:t xml:space="preserve"> 420 тыс. кв. м</w:t>
      </w:r>
      <w:r>
        <w:rPr>
          <w:rFonts w:ascii="Times New Roman" w:hAnsi="Times New Roman"/>
          <w:sz w:val="28"/>
          <w:szCs w:val="28"/>
          <w:lang w:eastAsia="zh-CN"/>
        </w:rPr>
        <w:t>.</w:t>
      </w:r>
      <w:r w:rsidRPr="009A24F3">
        <w:rPr>
          <w:rFonts w:ascii="Times New Roman" w:hAnsi="Times New Roman"/>
          <w:sz w:val="28"/>
          <w:szCs w:val="28"/>
          <w:lang w:eastAsia="zh-CN"/>
        </w:rPr>
        <w:t xml:space="preserve"> </w:t>
      </w:r>
      <w:r w:rsidR="00765614" w:rsidRPr="009A24F3">
        <w:rPr>
          <w:rFonts w:ascii="Times New Roman" w:hAnsi="Times New Roman"/>
          <w:sz w:val="28"/>
          <w:szCs w:val="28"/>
          <w:lang w:eastAsia="zh-CN"/>
        </w:rPr>
        <w:t>Вместе с тем, в настоящее время Минстроем России заявлено о снижении плановых показателей ввода жилья в 2019 - 2021 года</w:t>
      </w:r>
      <w:r w:rsidR="003E2F6E">
        <w:rPr>
          <w:rFonts w:ascii="Times New Roman" w:hAnsi="Times New Roman"/>
          <w:sz w:val="28"/>
          <w:szCs w:val="28"/>
          <w:lang w:eastAsia="zh-CN"/>
        </w:rPr>
        <w:t>х</w:t>
      </w:r>
      <w:r w:rsidR="00765614" w:rsidRPr="009A24F3">
        <w:rPr>
          <w:rFonts w:ascii="Times New Roman" w:hAnsi="Times New Roman"/>
          <w:sz w:val="28"/>
          <w:szCs w:val="28"/>
          <w:lang w:eastAsia="zh-CN"/>
        </w:rPr>
        <w:t xml:space="preserve"> в связи с переходом застройщиков на проектное финансирование и внесении соответствующих изменений в паспорт федерального проекта «Жилье», в связи с чем в 2021 году прогнозируется снижение показателя </w:t>
      </w:r>
      <w:r w:rsidR="001A1C6E">
        <w:rPr>
          <w:rFonts w:ascii="Times New Roman" w:hAnsi="Times New Roman"/>
          <w:sz w:val="28"/>
          <w:szCs w:val="28"/>
          <w:lang w:eastAsia="zh-CN"/>
        </w:rPr>
        <w:t>на</w:t>
      </w:r>
      <w:r w:rsidR="00765614" w:rsidRPr="009A24F3">
        <w:rPr>
          <w:rFonts w:ascii="Times New Roman" w:hAnsi="Times New Roman"/>
          <w:sz w:val="28"/>
          <w:szCs w:val="28"/>
          <w:lang w:eastAsia="zh-CN"/>
        </w:rPr>
        <w:t xml:space="preserve"> 4% до 403 тыс. кв. м</w:t>
      </w:r>
      <w:r w:rsidR="009B6227">
        <w:rPr>
          <w:rFonts w:ascii="Times New Roman" w:hAnsi="Times New Roman"/>
          <w:sz w:val="28"/>
          <w:szCs w:val="28"/>
          <w:lang w:eastAsia="zh-CN"/>
        </w:rPr>
        <w:t xml:space="preserve">, </w:t>
      </w:r>
      <w:r w:rsidR="00765614" w:rsidRPr="009A24F3">
        <w:rPr>
          <w:rFonts w:ascii="Times New Roman" w:hAnsi="Times New Roman"/>
          <w:sz w:val="28"/>
          <w:szCs w:val="28"/>
          <w:lang w:eastAsia="zh-CN"/>
        </w:rPr>
        <w:t>по итогам 202</w:t>
      </w:r>
      <w:r w:rsidR="009B6227">
        <w:rPr>
          <w:rFonts w:ascii="Times New Roman" w:hAnsi="Times New Roman"/>
          <w:sz w:val="28"/>
          <w:szCs w:val="28"/>
          <w:lang w:eastAsia="zh-CN"/>
        </w:rPr>
        <w:t>2</w:t>
      </w:r>
      <w:r w:rsidR="00765614" w:rsidRPr="009A24F3">
        <w:rPr>
          <w:rFonts w:ascii="Times New Roman" w:hAnsi="Times New Roman"/>
          <w:sz w:val="28"/>
          <w:szCs w:val="28"/>
          <w:lang w:eastAsia="zh-CN"/>
        </w:rPr>
        <w:t xml:space="preserve"> года прогнозируется достижение показателя на уровне </w:t>
      </w:r>
      <w:r w:rsidR="009B6227">
        <w:rPr>
          <w:rFonts w:ascii="Times New Roman" w:hAnsi="Times New Roman"/>
          <w:sz w:val="28"/>
          <w:szCs w:val="28"/>
          <w:lang w:eastAsia="zh-CN"/>
        </w:rPr>
        <w:t>446</w:t>
      </w:r>
      <w:r w:rsidR="00765614" w:rsidRPr="009A24F3">
        <w:rPr>
          <w:rFonts w:ascii="Times New Roman" w:hAnsi="Times New Roman"/>
          <w:sz w:val="28"/>
          <w:szCs w:val="28"/>
          <w:lang w:eastAsia="zh-CN"/>
        </w:rPr>
        <w:t xml:space="preserve"> тыс. кв. м</w:t>
      </w:r>
      <w:r w:rsidR="009B6227">
        <w:rPr>
          <w:rFonts w:ascii="Times New Roman" w:hAnsi="Times New Roman"/>
          <w:sz w:val="28"/>
          <w:szCs w:val="28"/>
          <w:lang w:eastAsia="zh-CN"/>
        </w:rPr>
        <w:t xml:space="preserve"> с ростом на 10,7% к уровню 2021 года</w:t>
      </w:r>
      <w:r w:rsidR="00765614" w:rsidRPr="009A24F3">
        <w:rPr>
          <w:rFonts w:ascii="Times New Roman" w:hAnsi="Times New Roman"/>
          <w:sz w:val="28"/>
          <w:szCs w:val="28"/>
          <w:lang w:eastAsia="zh-CN"/>
        </w:rPr>
        <w:t>.</w:t>
      </w:r>
    </w:p>
    <w:p w:rsidR="00986D88" w:rsidRPr="00DD3A8E" w:rsidRDefault="00986D88" w:rsidP="00062985">
      <w:pPr>
        <w:spacing w:after="0" w:line="240" w:lineRule="auto"/>
        <w:jc w:val="center"/>
        <w:rPr>
          <w:rFonts w:ascii="Times New Roman" w:hAnsi="Times New Roman" w:cs="Times New Roman"/>
          <w:b/>
          <w:bCs/>
          <w:sz w:val="28"/>
          <w:szCs w:val="28"/>
          <w:highlight w:val="yellow"/>
        </w:rPr>
      </w:pPr>
    </w:p>
    <w:p w:rsidR="00F165DB" w:rsidRPr="00E27298" w:rsidRDefault="00F165DB" w:rsidP="00062985">
      <w:pPr>
        <w:spacing w:after="0" w:line="240" w:lineRule="auto"/>
        <w:jc w:val="center"/>
        <w:rPr>
          <w:rFonts w:ascii="Times New Roman" w:hAnsi="Times New Roman" w:cs="Times New Roman"/>
          <w:b/>
          <w:bCs/>
          <w:sz w:val="28"/>
          <w:szCs w:val="28"/>
        </w:rPr>
      </w:pPr>
      <w:r w:rsidRPr="00E27298">
        <w:rPr>
          <w:rFonts w:ascii="Times New Roman" w:hAnsi="Times New Roman" w:cs="Times New Roman"/>
          <w:b/>
          <w:bCs/>
          <w:sz w:val="28"/>
          <w:szCs w:val="28"/>
        </w:rPr>
        <w:t>1.1.7. Внешнеэкономическая деятельность</w:t>
      </w:r>
    </w:p>
    <w:p w:rsidR="004028D9" w:rsidRPr="00E27298" w:rsidRDefault="004028D9" w:rsidP="00062985">
      <w:pPr>
        <w:spacing w:after="0" w:line="240" w:lineRule="auto"/>
        <w:jc w:val="center"/>
        <w:rPr>
          <w:rFonts w:ascii="Times New Roman" w:hAnsi="Times New Roman" w:cs="Times New Roman"/>
          <w:b/>
          <w:bCs/>
          <w:sz w:val="28"/>
          <w:szCs w:val="28"/>
        </w:rPr>
      </w:pPr>
    </w:p>
    <w:p w:rsidR="006236EE"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Анализ внешнеэкономической деятельности Ивановской области (далее – ВЭД области) за последние 2 года показал достаточно высокий рост внешнеторгового оборота (на 12,</w:t>
      </w:r>
      <w:r w:rsidR="00A160FD">
        <w:rPr>
          <w:rFonts w:ascii="Times New Roman" w:hAnsi="Times New Roman" w:cs="Times New Roman"/>
          <w:sz w:val="28"/>
          <w:szCs w:val="28"/>
        </w:rPr>
        <w:t>9</w:t>
      </w:r>
      <w:r w:rsidRPr="00A96444">
        <w:rPr>
          <w:rFonts w:ascii="Times New Roman" w:hAnsi="Times New Roman" w:cs="Times New Roman"/>
          <w:sz w:val="28"/>
          <w:szCs w:val="28"/>
        </w:rPr>
        <w:t xml:space="preserve">% - в 2017 году и на </w:t>
      </w:r>
      <w:r w:rsidR="00A160FD">
        <w:rPr>
          <w:rFonts w:ascii="Times New Roman" w:hAnsi="Times New Roman" w:cs="Times New Roman"/>
          <w:sz w:val="28"/>
          <w:szCs w:val="28"/>
        </w:rPr>
        <w:t>10,8</w:t>
      </w:r>
      <w:r w:rsidRPr="00A96444">
        <w:rPr>
          <w:rFonts w:ascii="Times New Roman" w:hAnsi="Times New Roman" w:cs="Times New Roman"/>
          <w:sz w:val="28"/>
          <w:szCs w:val="28"/>
        </w:rPr>
        <w:t xml:space="preserve">% - в 2018 году). В 2018 году рост достигнут как за счет роста экспорта – на </w:t>
      </w:r>
      <w:r w:rsidR="00A160FD">
        <w:rPr>
          <w:rFonts w:ascii="Times New Roman" w:hAnsi="Times New Roman" w:cs="Times New Roman"/>
          <w:sz w:val="28"/>
          <w:szCs w:val="28"/>
        </w:rPr>
        <w:t>2</w:t>
      </w:r>
      <w:r w:rsidRPr="00A96444">
        <w:rPr>
          <w:rFonts w:ascii="Times New Roman" w:hAnsi="Times New Roman" w:cs="Times New Roman"/>
          <w:sz w:val="28"/>
          <w:szCs w:val="28"/>
        </w:rPr>
        <w:t>%, так и роста импорта – на 1</w:t>
      </w:r>
      <w:r w:rsidR="00A160FD">
        <w:rPr>
          <w:rFonts w:ascii="Times New Roman" w:hAnsi="Times New Roman" w:cs="Times New Roman"/>
          <w:sz w:val="28"/>
          <w:szCs w:val="28"/>
        </w:rPr>
        <w:t>3,7</w:t>
      </w:r>
      <w:r w:rsidRPr="00A96444">
        <w:rPr>
          <w:rFonts w:ascii="Times New Roman" w:hAnsi="Times New Roman" w:cs="Times New Roman"/>
          <w:sz w:val="28"/>
          <w:szCs w:val="28"/>
        </w:rPr>
        <w:t xml:space="preserve">%. </w:t>
      </w:r>
      <w:r w:rsidR="002756EE" w:rsidRPr="002756EE">
        <w:rPr>
          <w:rFonts w:ascii="Times New Roman" w:hAnsi="Times New Roman" w:cs="Times New Roman"/>
          <w:sz w:val="28"/>
          <w:szCs w:val="28"/>
        </w:rPr>
        <w:t>По данным Федеральной таможенной службы России на 23.04.2019 экспорт товаров Ивановской области за 2018 год составил 167,9 млн долларов США, импорт – 566,7 млн долларов США.</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На развитие внешней торговли в последние годы значительно повлияли три основных фактора:</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1) девальвация рубля;</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2) повышение мировых цен на ключевые товары российского экспорта;</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3) сокращение внутреннего спроса.</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Доля Ивановской области в российском внешнеэкономическом обороте в 2017 - 2018 годах оставалась на уровне 0,11 – 0,12%.</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Внешняя торговля играет важную роль в снабжении населения области продовольствием и товарами потребительского назначения и является важным источником поступления иностранных товаров, как для промышленных нужд, так и для населения региона.</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По данным таможенной статистики в течение 2018 года предприятия и организации, зарегистрированные в Ивановской области, осуществляли торговлю со 108 странами мира, их количество увеличилось по отношению к 2017 году на 20%, или на 18 стран (за 2017 год – на 12,5%, или на 10 стран).</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Во внешнеторговом обороте области на протяжении многих лет сохраняется тенденция превышения доли импорта над экспортом. Доля импортных операций в 2018 году составила 77,1% и превысила долю экспортных операций на 39</w:t>
      </w:r>
      <w:r w:rsidR="002756EE">
        <w:rPr>
          <w:rFonts w:ascii="Times New Roman" w:hAnsi="Times New Roman" w:cs="Times New Roman"/>
          <w:sz w:val="28"/>
          <w:szCs w:val="28"/>
        </w:rPr>
        <w:t>8,8</w:t>
      </w:r>
      <w:r w:rsidRPr="00A96444">
        <w:rPr>
          <w:rFonts w:ascii="Times New Roman" w:hAnsi="Times New Roman" w:cs="Times New Roman"/>
          <w:sz w:val="28"/>
          <w:szCs w:val="28"/>
        </w:rPr>
        <w:t xml:space="preserve"> млн долларов США, сальдо внешнеторгового баланса осталось отрицательным.</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Наибольшая доля в структуре экспорта приходилась на текстильную продукцию, текстильные изделия и обувь, продукцию машиностроения и продукцию химического производства. Данная структура экспорта является особенностью Ивановской области уже многие годы.</w:t>
      </w:r>
    </w:p>
    <w:p w:rsidR="00A96444" w:rsidRP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 xml:space="preserve">По оценке в 2019 году импорт товаров Ивановской области вырастет на </w:t>
      </w:r>
      <w:r w:rsidR="002756EE">
        <w:rPr>
          <w:rFonts w:ascii="Times New Roman" w:hAnsi="Times New Roman" w:cs="Times New Roman"/>
          <w:sz w:val="28"/>
          <w:szCs w:val="28"/>
        </w:rPr>
        <w:t>4,5</w:t>
      </w:r>
      <w:r w:rsidRPr="00A96444">
        <w:rPr>
          <w:rFonts w:ascii="Times New Roman" w:hAnsi="Times New Roman" w:cs="Times New Roman"/>
          <w:sz w:val="28"/>
          <w:szCs w:val="28"/>
        </w:rPr>
        <w:t xml:space="preserve">%, экспорт - на </w:t>
      </w:r>
      <w:r w:rsidR="002756EE">
        <w:rPr>
          <w:rFonts w:ascii="Times New Roman" w:hAnsi="Times New Roman" w:cs="Times New Roman"/>
          <w:sz w:val="28"/>
          <w:szCs w:val="28"/>
        </w:rPr>
        <w:t>8,1</w:t>
      </w:r>
      <w:r w:rsidRPr="00A96444">
        <w:rPr>
          <w:rFonts w:ascii="Times New Roman" w:hAnsi="Times New Roman" w:cs="Times New Roman"/>
          <w:sz w:val="28"/>
          <w:szCs w:val="28"/>
        </w:rPr>
        <w:t>%. Основными экспортируемыми товарами останутся текстильные изделия, продукция машиностроения и химического производства. Ведущую позицию среди импортируемых товаров, по-прежнему, будут занимать текстильные изделия и обувь, продукция машиностроения, а также продовольственные товары и сырье для их производства.</w:t>
      </w:r>
    </w:p>
    <w:p w:rsidR="009D1614" w:rsidRPr="009D1614"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sidRPr="009D1614">
        <w:rPr>
          <w:rFonts w:ascii="Times New Roman" w:hAnsi="Times New Roman" w:cs="Times New Roman"/>
          <w:sz w:val="28"/>
          <w:szCs w:val="28"/>
        </w:rPr>
        <w:t>Ожидается, что в 2020 году в регионе экспорт вырастет на 5%, в 2021 – 2022 годах на 5,1%. Экспорт товаров увеличится со 190,5 млн долларов США в 2020 году до 210,5 млн долларов США в 2022 году.</w:t>
      </w:r>
    </w:p>
    <w:p w:rsidR="009D1614"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sidRPr="009D1614">
        <w:rPr>
          <w:rFonts w:ascii="Times New Roman" w:hAnsi="Times New Roman" w:cs="Times New Roman"/>
          <w:sz w:val="28"/>
          <w:szCs w:val="28"/>
        </w:rPr>
        <w:t>Импорт товаров вырастет в 2020 году на 5,6%, в 2021 - 2022 годах темпы роста импорта прогнозируются в пределах 105,5 – 105,3% соответственно. Объем импорта вырастет с 625,1 млн долларов США в 2020 году до 694,4 млн долларов США в 2022 году.</w:t>
      </w:r>
    </w:p>
    <w:p w:rsidR="00A96444" w:rsidRPr="00A96444" w:rsidRDefault="009D1614" w:rsidP="009D161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A96444" w:rsidRPr="00A96444">
        <w:rPr>
          <w:rFonts w:ascii="Times New Roman" w:hAnsi="Times New Roman" w:cs="Times New Roman"/>
          <w:sz w:val="28"/>
          <w:szCs w:val="28"/>
        </w:rPr>
        <w:t xml:space="preserve"> 2020 - 202</w:t>
      </w:r>
      <w:r w:rsidR="00A96444">
        <w:rPr>
          <w:rFonts w:ascii="Times New Roman" w:hAnsi="Times New Roman" w:cs="Times New Roman"/>
          <w:sz w:val="28"/>
          <w:szCs w:val="28"/>
        </w:rPr>
        <w:t>2</w:t>
      </w:r>
      <w:r w:rsidR="00A96444" w:rsidRPr="00A96444">
        <w:rPr>
          <w:rFonts w:ascii="Times New Roman" w:hAnsi="Times New Roman" w:cs="Times New Roman"/>
          <w:sz w:val="28"/>
          <w:szCs w:val="28"/>
        </w:rPr>
        <w:t xml:space="preserve"> годах прогнозируется положительная динамика внешнеэкономического оборота за счет расширения внешнеторговых связей, как со странами СНГ, так и со странами дальнего зарубежья.</w:t>
      </w:r>
    </w:p>
    <w:p w:rsidR="00A96444" w:rsidRDefault="00A96444" w:rsidP="00A96444">
      <w:pPr>
        <w:autoSpaceDE w:val="0"/>
        <w:autoSpaceDN w:val="0"/>
        <w:adjustRightInd w:val="0"/>
        <w:spacing w:after="0" w:line="240" w:lineRule="auto"/>
        <w:ind w:firstLine="709"/>
        <w:jc w:val="both"/>
        <w:rPr>
          <w:rFonts w:ascii="Times New Roman" w:hAnsi="Times New Roman" w:cs="Times New Roman"/>
          <w:sz w:val="28"/>
          <w:szCs w:val="28"/>
        </w:rPr>
      </w:pPr>
      <w:r w:rsidRPr="00A96444">
        <w:rPr>
          <w:rFonts w:ascii="Times New Roman" w:hAnsi="Times New Roman" w:cs="Times New Roman"/>
          <w:sz w:val="28"/>
          <w:szCs w:val="28"/>
        </w:rPr>
        <w:t>Перспективы развития внешней торговли Ивановской области, в значительной степени, зависят от реализации конкурентных преимуществ промышленного комплекса. Однако использование этих преимуществ сдерживается рядом причин: неразвитость финансовой и организационной инфраструктур внешнеторгового сотрудничества; отсутствие развитой системы государственной поддержки экспорта; низкая эффективность производства и чрезвычайно высокая доля материальных затрат даже в наиболее развитых секторах промышленности.</w:t>
      </w:r>
    </w:p>
    <w:p w:rsidR="00F165DB" w:rsidRPr="00CB7AA0" w:rsidRDefault="00F165DB" w:rsidP="00062985">
      <w:pPr>
        <w:spacing w:after="0" w:line="240" w:lineRule="auto"/>
        <w:jc w:val="center"/>
        <w:rPr>
          <w:rFonts w:ascii="Times New Roman" w:hAnsi="Times New Roman" w:cs="Times New Roman"/>
          <w:b/>
          <w:bCs/>
          <w:sz w:val="28"/>
          <w:szCs w:val="28"/>
        </w:rPr>
      </w:pPr>
      <w:r w:rsidRPr="00CB7AA0">
        <w:rPr>
          <w:rFonts w:ascii="Times New Roman" w:hAnsi="Times New Roman" w:cs="Times New Roman"/>
          <w:b/>
          <w:bCs/>
          <w:sz w:val="28"/>
          <w:szCs w:val="28"/>
        </w:rPr>
        <w:t>1.1.8. Малое и среднее предпринимательство</w:t>
      </w:r>
    </w:p>
    <w:p w:rsidR="00634367" w:rsidRPr="00DD3A8E" w:rsidRDefault="00634367" w:rsidP="00062985">
      <w:pPr>
        <w:spacing w:after="0" w:line="240" w:lineRule="auto"/>
        <w:jc w:val="center"/>
        <w:rPr>
          <w:rFonts w:ascii="Times New Roman" w:hAnsi="Times New Roman" w:cs="Times New Roman"/>
          <w:b/>
          <w:bCs/>
          <w:sz w:val="28"/>
          <w:szCs w:val="28"/>
          <w:highlight w:val="yellow"/>
        </w:rPr>
      </w:pP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По данным ТО ФСГС по Ивановской области количество малых</w:t>
      </w:r>
      <w:r>
        <w:rPr>
          <w:rFonts w:ascii="Times New Roman" w:hAnsi="Times New Roman" w:cs="Times New Roman"/>
          <w:sz w:val="28"/>
          <w:szCs w:val="28"/>
        </w:rPr>
        <w:t>,</w:t>
      </w:r>
      <w:r w:rsidRPr="005E4989">
        <w:rPr>
          <w:rFonts w:ascii="Times New Roman" w:hAnsi="Times New Roman" w:cs="Times New Roman"/>
          <w:sz w:val="28"/>
          <w:szCs w:val="28"/>
        </w:rPr>
        <w:t xml:space="preserve"> включая микропредприятия, и средних предприятий в Ивановской области по состоянию на 01.01.2019 составило 20,4 тыс. единиц. </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Среднесписочная численность работников (без внешних совместителей) по данным предприятиям в 2018 году составила 92,2 тыс. человек, уменьшившись на 4,7%, или 4,5 тыс. человек по сравнению с предыдущим годом. Уменьшение показателя обусловлено рядом факторов, в том числе связанных с внутренней реорганизаций рабочих мест на малых и средних предприятиях, с перегруппировкой субъектов хозяйствования, увеличением численности занятых работников у индивидуальных предпринимателей.</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Оборот малых и средних предприятий (далее – МСП) в 2018 году составил 424,9 млрд рублей, увеличившись на 64,9 млрд рублей по сравнению с предыдущим годом. Темп роста в действующих ценах к уровню 2017 года составил 118%.</w:t>
      </w:r>
    </w:p>
    <w:p w:rsidR="005E4989" w:rsidRDefault="005E4989" w:rsidP="00AD60C8">
      <w:pPr>
        <w:autoSpaceDE w:val="0"/>
        <w:autoSpaceDN w:val="0"/>
        <w:adjustRightInd w:val="0"/>
        <w:spacing w:after="0" w:line="240" w:lineRule="auto"/>
        <w:jc w:val="both"/>
        <w:rPr>
          <w:rFonts w:ascii="Times New Roman" w:hAnsi="Times New Roman" w:cs="Times New Roman"/>
          <w:sz w:val="28"/>
          <w:szCs w:val="28"/>
          <w:highlight w:val="yellow"/>
        </w:rPr>
      </w:pPr>
      <w:r w:rsidRPr="005E4989">
        <w:rPr>
          <w:rFonts w:ascii="Times New Roman" w:hAnsi="Times New Roman" w:cs="Times New Roman"/>
          <w:sz w:val="28"/>
          <w:szCs w:val="28"/>
        </w:rPr>
        <w:t>В 2018 году в регионе продолжалась реализации мероприятий подпрограммы «Развитие малого и среднего предпринимательства» государственной программы Ивановской области «Экономическое развитие и инновационная экономика Ивановской области»</w:t>
      </w:r>
      <w:r w:rsidR="00AD60C8">
        <w:rPr>
          <w:rFonts w:ascii="Times New Roman" w:hAnsi="Times New Roman" w:cs="Times New Roman"/>
          <w:sz w:val="28"/>
          <w:szCs w:val="28"/>
        </w:rPr>
        <w:t xml:space="preserve">, </w:t>
      </w:r>
      <w:r w:rsidR="00AD60C8" w:rsidRPr="001444D4">
        <w:rPr>
          <w:rFonts w:ascii="Times New Roman" w:hAnsi="Times New Roman" w:cs="Times New Roman"/>
          <w:sz w:val="28"/>
          <w:szCs w:val="28"/>
        </w:rPr>
        <w:t>утвержденной п</w:t>
      </w:r>
      <w:r w:rsidR="00AD60C8" w:rsidRPr="001444D4">
        <w:rPr>
          <w:rFonts w:ascii="Times New Roman" w:hAnsi="Times New Roman" w:cs="Times New Roman"/>
          <w:sz w:val="28"/>
          <w:szCs w:val="28"/>
          <w:lang w:eastAsia="ru-RU"/>
        </w:rPr>
        <w:t>остановлением Правительства Ивановской области от 13.11.2013 № 459-п.</w:t>
      </w:r>
      <w:r w:rsidRPr="005E4989">
        <w:rPr>
          <w:rFonts w:ascii="Times New Roman" w:hAnsi="Times New Roman" w:cs="Times New Roman"/>
          <w:sz w:val="28"/>
          <w:szCs w:val="28"/>
        </w:rPr>
        <w:t xml:space="preserve"> Реализовывались мероприятия в моногородах области, оказывалась поддержка начинающим субъектам малого предпринимательства в виде целевых грантов. В результате реализации указанных мероприятий финансовой поддержки было создано 85 новых рабочих мест.</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 xml:space="preserve">Вектор усилий в сфере поддержки МСП, главным образом, был направлен на совершенствование институтов развития, реализацию сервисных механизмов поддержки бизнеса. В 2018 году был начат процесс создания центра «Мой бизнес» - объединение всех институтов поддержки в единую организационную структуру под единым брендом с размещением институтов поддержки в одном месте. </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 xml:space="preserve">Новая система базируется на принципе «одного окна», который реализуется через </w:t>
      </w:r>
      <w:r w:rsidR="00327E2F" w:rsidRPr="001444D4">
        <w:rPr>
          <w:rFonts w:ascii="Times New Roman" w:hAnsi="Times New Roman" w:cs="Times New Roman"/>
          <w:sz w:val="28"/>
          <w:szCs w:val="28"/>
        </w:rPr>
        <w:t xml:space="preserve">многофункциональный центр (далее – </w:t>
      </w:r>
      <w:r w:rsidRPr="001444D4">
        <w:rPr>
          <w:rFonts w:ascii="Times New Roman" w:hAnsi="Times New Roman" w:cs="Times New Roman"/>
          <w:sz w:val="28"/>
          <w:szCs w:val="28"/>
        </w:rPr>
        <w:t>МФЦ</w:t>
      </w:r>
      <w:r w:rsidR="00327E2F" w:rsidRPr="001444D4">
        <w:rPr>
          <w:rFonts w:ascii="Times New Roman" w:hAnsi="Times New Roman" w:cs="Times New Roman"/>
          <w:sz w:val="28"/>
          <w:szCs w:val="28"/>
        </w:rPr>
        <w:t>)</w:t>
      </w:r>
      <w:r w:rsidRPr="005E4989">
        <w:rPr>
          <w:rFonts w:ascii="Times New Roman" w:hAnsi="Times New Roman" w:cs="Times New Roman"/>
          <w:sz w:val="28"/>
          <w:szCs w:val="28"/>
        </w:rPr>
        <w:t xml:space="preserve"> для бизнеса, и предусматривает помощь предпринимателю на всех этапах в зависимости от стадии жизненного цикла (стартап или развивающийся бизнес). Новый центр начал действовать с 1 марта 2019 года. Фронт-офис центра – МФЦ для бизнеса предоставляет более 45 видов государственных и муниципальных услуг, а также консультации по мерам поддержки субъектов МСП как на региональном, так и на федеральном уровне. В 2019 году будет выделено </w:t>
      </w:r>
      <w:r w:rsidR="007E282A" w:rsidRPr="00C637C3">
        <w:rPr>
          <w:rFonts w:ascii="Times New Roman" w:hAnsi="Times New Roman" w:cs="Times New Roman"/>
          <w:sz w:val="28"/>
          <w:szCs w:val="28"/>
        </w:rPr>
        <w:t>90,6</w:t>
      </w:r>
      <w:r w:rsidRPr="005E4989">
        <w:rPr>
          <w:rFonts w:ascii="Times New Roman" w:hAnsi="Times New Roman" w:cs="Times New Roman"/>
          <w:sz w:val="28"/>
          <w:szCs w:val="28"/>
        </w:rPr>
        <w:t xml:space="preserve"> млн рублей на функционирование Центра </w:t>
      </w:r>
      <w:r w:rsidR="000F5C6D">
        <w:rPr>
          <w:rFonts w:ascii="Times New Roman" w:hAnsi="Times New Roman" w:cs="Times New Roman"/>
          <w:sz w:val="28"/>
          <w:szCs w:val="28"/>
        </w:rPr>
        <w:br/>
      </w:r>
      <w:r w:rsidRPr="00C637C3">
        <w:rPr>
          <w:rFonts w:ascii="Times New Roman" w:hAnsi="Times New Roman" w:cs="Times New Roman"/>
          <w:sz w:val="28"/>
          <w:szCs w:val="28"/>
        </w:rPr>
        <w:t>64,4</w:t>
      </w:r>
      <w:r w:rsidRPr="005E4989">
        <w:rPr>
          <w:rFonts w:ascii="Times New Roman" w:hAnsi="Times New Roman" w:cs="Times New Roman"/>
          <w:sz w:val="28"/>
          <w:szCs w:val="28"/>
        </w:rPr>
        <w:t xml:space="preserve"> млн рублей – федеральный бюджет и порядка </w:t>
      </w:r>
      <w:r w:rsidR="007E282A" w:rsidRPr="00C637C3">
        <w:rPr>
          <w:rFonts w:ascii="Times New Roman" w:hAnsi="Times New Roman" w:cs="Times New Roman"/>
          <w:sz w:val="28"/>
          <w:szCs w:val="28"/>
        </w:rPr>
        <w:t>2</w:t>
      </w:r>
      <w:r w:rsidRPr="00C637C3">
        <w:rPr>
          <w:rFonts w:ascii="Times New Roman" w:hAnsi="Times New Roman" w:cs="Times New Roman"/>
          <w:sz w:val="28"/>
          <w:szCs w:val="28"/>
        </w:rPr>
        <w:t>6</w:t>
      </w:r>
      <w:r w:rsidR="007E282A" w:rsidRPr="00C637C3">
        <w:rPr>
          <w:rFonts w:ascii="Times New Roman" w:hAnsi="Times New Roman" w:cs="Times New Roman"/>
          <w:sz w:val="28"/>
          <w:szCs w:val="28"/>
        </w:rPr>
        <w:t>,2</w:t>
      </w:r>
      <w:r w:rsidRPr="005E4989">
        <w:rPr>
          <w:rFonts w:ascii="Times New Roman" w:hAnsi="Times New Roman" w:cs="Times New Roman"/>
          <w:sz w:val="28"/>
          <w:szCs w:val="28"/>
        </w:rPr>
        <w:t xml:space="preserve"> млн рублей – областной бюджет).</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 xml:space="preserve">В целях приведения к единому фирменному стилю мер поддержки субъектов малого и среднего предпринимательства (далее – СМСП) проводилась работа по оформлению сайтов, информационных стендов, полиграфической и рекламной продукции, вывесок, а также создание аккаунтов в социальных сетях. </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 xml:space="preserve">Общая сумма финансирования программных мероприятий в 2018 году составила 54,9 млн рублей, в том числе 20,7 млн рублей – средства областного бюджета, 34,2 млн рублей – средства федерального бюджета. </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В результате деятельности организаций инфраструктурной поддержки МСП оказано более 2,5 тысяч услуг и проведено мероприятий (семинары, тренинги, круглые столы, мастер-классы) для 890 предпринимателей и физических лиц, планирующих открыть собственный бизнес. По вопросам экспортной деятельности предоставлены 462 услуги, поддержку получили 140 экспортноориентированных СМСП.</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Осуществлялась реализация мер по расширению доступа СМСП к льготному финансированию, в том числе к федеральным программам льготного кредитования, гарантиям, лизингу, реализуемых</w:t>
      </w:r>
      <w:r w:rsidR="000F5C6D">
        <w:rPr>
          <w:rFonts w:ascii="Times New Roman" w:hAnsi="Times New Roman" w:cs="Times New Roman"/>
          <w:sz w:val="28"/>
          <w:szCs w:val="28"/>
        </w:rPr>
        <w:t xml:space="preserve"> </w:t>
      </w:r>
      <w:r w:rsidR="00D76387" w:rsidRPr="001444D4">
        <w:rPr>
          <w:rFonts w:ascii="Times New Roman" w:hAnsi="Times New Roman" w:cs="Times New Roman"/>
          <w:sz w:val="28"/>
          <w:szCs w:val="28"/>
        </w:rPr>
        <w:t>АО «Федеральная корпорация по развитию малого и среднего предпринимательства</w:t>
      </w:r>
      <w:r w:rsidR="000A216D" w:rsidRPr="001444D4">
        <w:rPr>
          <w:rFonts w:ascii="Times New Roman" w:hAnsi="Times New Roman" w:cs="Times New Roman"/>
          <w:sz w:val="28"/>
          <w:szCs w:val="28"/>
        </w:rPr>
        <w:t>»</w:t>
      </w:r>
      <w:r w:rsidR="00D76387" w:rsidRPr="001444D4">
        <w:rPr>
          <w:rFonts w:ascii="Times New Roman" w:hAnsi="Times New Roman" w:cs="Times New Roman"/>
          <w:sz w:val="28"/>
          <w:szCs w:val="28"/>
        </w:rPr>
        <w:t xml:space="preserve"> </w:t>
      </w:r>
      <w:r w:rsidRPr="001444D4">
        <w:rPr>
          <w:rFonts w:ascii="Times New Roman" w:hAnsi="Times New Roman" w:cs="Times New Roman"/>
          <w:sz w:val="28"/>
          <w:szCs w:val="28"/>
        </w:rPr>
        <w:t xml:space="preserve">и АО «МСП Банк» в режиме «одного окна» через </w:t>
      </w:r>
      <w:r w:rsidR="00D76387" w:rsidRPr="001444D4">
        <w:rPr>
          <w:rFonts w:ascii="Times New Roman" w:hAnsi="Times New Roman" w:cs="Times New Roman"/>
          <w:sz w:val="28"/>
          <w:szCs w:val="28"/>
        </w:rPr>
        <w:t>некоммерческую микрокредитную компанию «</w:t>
      </w:r>
      <w:r w:rsidR="00D76387" w:rsidRPr="00D76387">
        <w:rPr>
          <w:rFonts w:ascii="Times New Roman" w:hAnsi="Times New Roman" w:cs="Times New Roman"/>
          <w:sz w:val="28"/>
          <w:szCs w:val="28"/>
        </w:rPr>
        <w:t>Ивановский государственный фонд поддержки малого предпринимательства»</w:t>
      </w:r>
      <w:r w:rsidRPr="00D76387">
        <w:rPr>
          <w:rFonts w:ascii="Times New Roman" w:hAnsi="Times New Roman" w:cs="Times New Roman"/>
          <w:sz w:val="28"/>
          <w:szCs w:val="28"/>
        </w:rPr>
        <w:t>.</w:t>
      </w:r>
      <w:r w:rsidRPr="005E4989">
        <w:rPr>
          <w:rFonts w:ascii="Times New Roman" w:hAnsi="Times New Roman" w:cs="Times New Roman"/>
          <w:sz w:val="28"/>
          <w:szCs w:val="28"/>
        </w:rPr>
        <w:t xml:space="preserve"> Более 2 тысяч СМСП Ивановской области воспользовались предоставляемыми Корпорацией МСП услугами Бизнес-навигатора - бесплатного интернет-ресурса для предпринимателей. </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Кроме того, в 2018 году для предприятий малого и среднего бизнеса продолжали действовать установленные региональным законодательством налоговые преференции, в том числе «налоговые каникулы» для вновь начинающих свой бизнес предпринимателей, пониженные налоговые ставки в размере 4 и 5 процентов для организаций и индивидуальных предпринимателей, применяющих упрощенную систему налогообложения с налоговой базой «доходы» и «доходы</w:t>
      </w:r>
      <w:r w:rsidR="00FA2514">
        <w:rPr>
          <w:rFonts w:ascii="Times New Roman" w:hAnsi="Times New Roman" w:cs="Times New Roman"/>
          <w:sz w:val="28"/>
          <w:szCs w:val="28"/>
        </w:rPr>
        <w:t xml:space="preserve"> минус расходы» соответственно.</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Несмотря на предоставление льготы, объем поступлений в областной бюджет налога по упрощенной системе налогообложения в 2018 году увеличился на 15,1% к уровню 2017 года и составил 2,2 млрд рублей.</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С целью сохранения стабильных налоговых условий для малого бизнеса действие пониженных налоговых ставок на территории региона продлено до 2021 года Законом Ивановской области от 19.03.2018 № 14-ОЗ «О внесении изменений в статью 1 Закона Ивановской области «О налоговых ставках при упрощенной системе налогообложения».</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По оценке 2019 года ожидается увеличение количества малых и средних предприятий до 20,6 тыс. единиц со среднесписочной численностью работников 93,1 тыс. человек, оборот малых и средних предприятий ожидается на уровне 43</w:t>
      </w:r>
      <w:r w:rsidR="00CC5729">
        <w:rPr>
          <w:rFonts w:ascii="Times New Roman" w:hAnsi="Times New Roman" w:cs="Times New Roman"/>
          <w:sz w:val="28"/>
          <w:szCs w:val="28"/>
        </w:rPr>
        <w:t>8,</w:t>
      </w:r>
      <w:r w:rsidRPr="005E4989">
        <w:rPr>
          <w:rFonts w:ascii="Times New Roman" w:hAnsi="Times New Roman" w:cs="Times New Roman"/>
          <w:sz w:val="28"/>
          <w:szCs w:val="28"/>
        </w:rPr>
        <w:t>9 млрд рублей.</w:t>
      </w:r>
    </w:p>
    <w:p w:rsidR="005E4989" w:rsidRPr="005E4989" w:rsidRDefault="005E4989" w:rsidP="005E4989">
      <w:pPr>
        <w:autoSpaceDE w:val="0"/>
        <w:autoSpaceDN w:val="0"/>
        <w:adjustRightInd w:val="0"/>
        <w:spacing w:after="0" w:line="240" w:lineRule="auto"/>
        <w:ind w:firstLine="709"/>
        <w:jc w:val="both"/>
        <w:rPr>
          <w:rFonts w:ascii="Times New Roman" w:hAnsi="Times New Roman" w:cs="Times New Roman"/>
          <w:sz w:val="28"/>
          <w:szCs w:val="28"/>
        </w:rPr>
      </w:pPr>
      <w:r w:rsidRPr="005E4989">
        <w:rPr>
          <w:rFonts w:ascii="Times New Roman" w:hAnsi="Times New Roman" w:cs="Times New Roman"/>
          <w:sz w:val="28"/>
          <w:szCs w:val="28"/>
        </w:rPr>
        <w:t>В плановом периоде 20</w:t>
      </w:r>
      <w:r>
        <w:rPr>
          <w:rFonts w:ascii="Times New Roman" w:hAnsi="Times New Roman" w:cs="Times New Roman"/>
          <w:sz w:val="28"/>
          <w:szCs w:val="28"/>
        </w:rPr>
        <w:t>20</w:t>
      </w:r>
      <w:r w:rsidRPr="005E4989">
        <w:rPr>
          <w:rFonts w:ascii="Times New Roman" w:hAnsi="Times New Roman" w:cs="Times New Roman"/>
          <w:sz w:val="28"/>
          <w:szCs w:val="28"/>
        </w:rPr>
        <w:t xml:space="preserve"> - 202</w:t>
      </w:r>
      <w:r>
        <w:rPr>
          <w:rFonts w:ascii="Times New Roman" w:hAnsi="Times New Roman" w:cs="Times New Roman"/>
          <w:sz w:val="28"/>
          <w:szCs w:val="28"/>
        </w:rPr>
        <w:t>2</w:t>
      </w:r>
      <w:r w:rsidRPr="005E4989">
        <w:rPr>
          <w:rFonts w:ascii="Times New Roman" w:hAnsi="Times New Roman" w:cs="Times New Roman"/>
          <w:sz w:val="28"/>
          <w:szCs w:val="28"/>
        </w:rPr>
        <w:t xml:space="preserve"> годов прогнозируется ежегодный прирост количества малых и средних предприятий на территории региона, а также увеличение численности занятых в них работников. Планируется, что к 202</w:t>
      </w:r>
      <w:r>
        <w:rPr>
          <w:rFonts w:ascii="Times New Roman" w:hAnsi="Times New Roman" w:cs="Times New Roman"/>
          <w:sz w:val="28"/>
          <w:szCs w:val="28"/>
        </w:rPr>
        <w:t xml:space="preserve">2 </w:t>
      </w:r>
      <w:r w:rsidRPr="005E4989">
        <w:rPr>
          <w:rFonts w:ascii="Times New Roman" w:hAnsi="Times New Roman" w:cs="Times New Roman"/>
          <w:sz w:val="28"/>
          <w:szCs w:val="28"/>
        </w:rPr>
        <w:t>году общее количество данных предприятий составит 21,</w:t>
      </w:r>
      <w:r>
        <w:rPr>
          <w:rFonts w:ascii="Times New Roman" w:hAnsi="Times New Roman" w:cs="Times New Roman"/>
          <w:sz w:val="28"/>
          <w:szCs w:val="28"/>
        </w:rPr>
        <w:t>1</w:t>
      </w:r>
      <w:r w:rsidRPr="005E4989">
        <w:rPr>
          <w:rFonts w:ascii="Times New Roman" w:hAnsi="Times New Roman" w:cs="Times New Roman"/>
          <w:sz w:val="28"/>
          <w:szCs w:val="28"/>
        </w:rPr>
        <w:t xml:space="preserve"> тыс. единиц со среднесписочной численностью работников 9</w:t>
      </w:r>
      <w:r>
        <w:rPr>
          <w:rFonts w:ascii="Times New Roman" w:hAnsi="Times New Roman" w:cs="Times New Roman"/>
          <w:sz w:val="28"/>
          <w:szCs w:val="28"/>
        </w:rPr>
        <w:t>4,7</w:t>
      </w:r>
      <w:r w:rsidRPr="005E4989">
        <w:rPr>
          <w:rFonts w:ascii="Times New Roman" w:hAnsi="Times New Roman" w:cs="Times New Roman"/>
          <w:sz w:val="28"/>
          <w:szCs w:val="28"/>
        </w:rPr>
        <w:t xml:space="preserve"> тыс. человек</w:t>
      </w:r>
      <w:r>
        <w:rPr>
          <w:rFonts w:ascii="Times New Roman" w:hAnsi="Times New Roman" w:cs="Times New Roman"/>
          <w:sz w:val="28"/>
          <w:szCs w:val="28"/>
        </w:rPr>
        <w:t>.</w:t>
      </w:r>
      <w:r w:rsidRPr="005E4989">
        <w:rPr>
          <w:rFonts w:ascii="Times New Roman" w:hAnsi="Times New Roman" w:cs="Times New Roman"/>
          <w:sz w:val="28"/>
          <w:szCs w:val="28"/>
        </w:rPr>
        <w:t xml:space="preserve"> Планируется увеличение оборота малых и средних предприятий: в 2020 году – до 455,1 млрд рублей, в 2021 году – до 473,3 млрд рублей</w:t>
      </w:r>
      <w:r w:rsidR="00FA2514">
        <w:rPr>
          <w:rFonts w:ascii="Times New Roman" w:hAnsi="Times New Roman" w:cs="Times New Roman"/>
          <w:sz w:val="28"/>
          <w:szCs w:val="28"/>
        </w:rPr>
        <w:t xml:space="preserve"> и</w:t>
      </w:r>
      <w:r w:rsidRPr="005E4989">
        <w:rPr>
          <w:rFonts w:ascii="Times New Roman" w:hAnsi="Times New Roman" w:cs="Times New Roman"/>
          <w:sz w:val="28"/>
          <w:szCs w:val="28"/>
        </w:rPr>
        <w:t xml:space="preserve"> в 2022 году – до 492,3 млрд рублей</w:t>
      </w:r>
      <w:r w:rsidR="00FA2514">
        <w:rPr>
          <w:rFonts w:ascii="Times New Roman" w:hAnsi="Times New Roman" w:cs="Times New Roman"/>
          <w:sz w:val="28"/>
          <w:szCs w:val="28"/>
        </w:rPr>
        <w:t>.</w:t>
      </w:r>
    </w:p>
    <w:p w:rsidR="005E4989" w:rsidRPr="00DD3A8E" w:rsidRDefault="005E4989" w:rsidP="005E4989">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5E4989">
        <w:rPr>
          <w:rFonts w:ascii="Times New Roman" w:hAnsi="Times New Roman" w:cs="Times New Roman"/>
          <w:sz w:val="28"/>
          <w:szCs w:val="28"/>
        </w:rPr>
        <w:t>Достижению указанных показателей будет способствовать активизация предпринимательской деятельности на территории Ивановской области с учетом мер, реализуемых в рамках национального проекта «Малое и среднее предпринимательство и поддержка индивидуальной предпринимательской инициативы», предусматривающих популяризацию предпринимательства в регионе.</w:t>
      </w:r>
    </w:p>
    <w:p w:rsidR="00785C03" w:rsidRPr="00D80C45" w:rsidRDefault="00785C03" w:rsidP="008C4D3B">
      <w:pPr>
        <w:spacing w:after="0" w:line="240" w:lineRule="auto"/>
        <w:jc w:val="center"/>
        <w:rPr>
          <w:rFonts w:ascii="Times New Roman" w:hAnsi="Times New Roman" w:cs="Times New Roman"/>
          <w:b/>
          <w:bCs/>
          <w:sz w:val="28"/>
          <w:szCs w:val="28"/>
        </w:rPr>
      </w:pPr>
    </w:p>
    <w:p w:rsidR="00F165DB" w:rsidRPr="00D80C45" w:rsidRDefault="00F165DB" w:rsidP="008C4D3B">
      <w:pPr>
        <w:spacing w:after="0" w:line="240" w:lineRule="auto"/>
        <w:jc w:val="center"/>
        <w:rPr>
          <w:rFonts w:ascii="Times New Roman" w:hAnsi="Times New Roman" w:cs="Times New Roman"/>
          <w:b/>
          <w:bCs/>
          <w:sz w:val="28"/>
          <w:szCs w:val="28"/>
        </w:rPr>
      </w:pPr>
      <w:r w:rsidRPr="00D80C45">
        <w:rPr>
          <w:rFonts w:ascii="Times New Roman" w:hAnsi="Times New Roman" w:cs="Times New Roman"/>
          <w:b/>
          <w:bCs/>
          <w:sz w:val="28"/>
          <w:szCs w:val="28"/>
        </w:rPr>
        <w:t>1.1.9. Прибыль прибыльных организаций</w:t>
      </w:r>
    </w:p>
    <w:p w:rsidR="00634367" w:rsidRPr="00D80C45" w:rsidRDefault="00634367" w:rsidP="008C4D3B">
      <w:pPr>
        <w:spacing w:after="0" w:line="240" w:lineRule="auto"/>
        <w:jc w:val="center"/>
        <w:rPr>
          <w:rFonts w:ascii="Times New Roman" w:hAnsi="Times New Roman" w:cs="Times New Roman"/>
          <w:b/>
          <w:bCs/>
          <w:sz w:val="28"/>
          <w:szCs w:val="28"/>
        </w:rPr>
      </w:pPr>
    </w:p>
    <w:p w:rsidR="00323F76" w:rsidRPr="004E6A0B" w:rsidRDefault="00323F76" w:rsidP="00323F76">
      <w:pPr>
        <w:pStyle w:val="ConsPlusNormal"/>
        <w:ind w:firstLine="709"/>
        <w:jc w:val="both"/>
        <w:rPr>
          <w:rFonts w:ascii="Times New Roman" w:hAnsi="Times New Roman" w:cs="Times New Roman"/>
          <w:sz w:val="28"/>
          <w:szCs w:val="28"/>
        </w:rPr>
      </w:pPr>
      <w:r w:rsidRPr="00D80C45">
        <w:rPr>
          <w:rFonts w:ascii="Times New Roman" w:hAnsi="Times New Roman" w:cs="Times New Roman"/>
          <w:sz w:val="28"/>
          <w:szCs w:val="28"/>
        </w:rPr>
        <w:t>В 201</w:t>
      </w:r>
      <w:r w:rsidR="00D80C45">
        <w:rPr>
          <w:rFonts w:ascii="Times New Roman" w:hAnsi="Times New Roman" w:cs="Times New Roman"/>
          <w:sz w:val="28"/>
          <w:szCs w:val="28"/>
        </w:rPr>
        <w:t>8</w:t>
      </w:r>
      <w:r w:rsidRPr="00D80C45">
        <w:rPr>
          <w:rFonts w:ascii="Times New Roman" w:hAnsi="Times New Roman" w:cs="Times New Roman"/>
          <w:sz w:val="28"/>
          <w:szCs w:val="28"/>
        </w:rPr>
        <w:t xml:space="preserve"> году прибыль прибыльных организаций (по данным налоговой отчетности УФНС России по Ивановской области) </w:t>
      </w:r>
      <w:r w:rsidR="004E6A0B">
        <w:rPr>
          <w:rFonts w:ascii="Times New Roman" w:hAnsi="Times New Roman" w:cs="Times New Roman"/>
          <w:sz w:val="28"/>
          <w:szCs w:val="28"/>
        </w:rPr>
        <w:t xml:space="preserve">выросла </w:t>
      </w:r>
      <w:r w:rsidRPr="004E6A0B">
        <w:rPr>
          <w:rFonts w:ascii="Times New Roman" w:hAnsi="Times New Roman" w:cs="Times New Roman"/>
          <w:sz w:val="28"/>
          <w:szCs w:val="28"/>
        </w:rPr>
        <w:t>по отношению к уровню 201</w:t>
      </w:r>
      <w:r w:rsidR="004E6A0B" w:rsidRPr="004E6A0B">
        <w:rPr>
          <w:rFonts w:ascii="Times New Roman" w:hAnsi="Times New Roman" w:cs="Times New Roman"/>
          <w:sz w:val="28"/>
          <w:szCs w:val="28"/>
        </w:rPr>
        <w:t>7 года на 13,6</w:t>
      </w:r>
      <w:r w:rsidRPr="004E6A0B">
        <w:rPr>
          <w:rFonts w:ascii="Times New Roman" w:hAnsi="Times New Roman" w:cs="Times New Roman"/>
          <w:sz w:val="28"/>
          <w:szCs w:val="28"/>
        </w:rPr>
        <w:t>% и составила 1</w:t>
      </w:r>
      <w:r w:rsidR="004E6A0B" w:rsidRPr="004E6A0B">
        <w:rPr>
          <w:rFonts w:ascii="Times New Roman" w:hAnsi="Times New Roman" w:cs="Times New Roman"/>
          <w:sz w:val="28"/>
          <w:szCs w:val="28"/>
        </w:rPr>
        <w:t>3480,7</w:t>
      </w:r>
      <w:r w:rsidRPr="004E6A0B">
        <w:rPr>
          <w:rFonts w:ascii="Times New Roman" w:hAnsi="Times New Roman" w:cs="Times New Roman"/>
          <w:sz w:val="28"/>
          <w:szCs w:val="28"/>
        </w:rPr>
        <w:t xml:space="preserve"> млн рублей. </w:t>
      </w:r>
      <w:r w:rsidR="004E6A0B" w:rsidRPr="004E6A0B">
        <w:rPr>
          <w:rFonts w:ascii="Times New Roman" w:hAnsi="Times New Roman" w:cs="Times New Roman"/>
          <w:sz w:val="28"/>
          <w:szCs w:val="28"/>
        </w:rPr>
        <w:t xml:space="preserve">Рост </w:t>
      </w:r>
      <w:r w:rsidRPr="004E6A0B">
        <w:rPr>
          <w:rFonts w:ascii="Times New Roman" w:hAnsi="Times New Roman" w:cs="Times New Roman"/>
          <w:sz w:val="28"/>
          <w:szCs w:val="28"/>
        </w:rPr>
        <w:t xml:space="preserve">показателя </w:t>
      </w:r>
      <w:r w:rsidR="004E6A0B" w:rsidRPr="004E6A0B">
        <w:rPr>
          <w:rFonts w:ascii="Times New Roman" w:hAnsi="Times New Roman" w:cs="Times New Roman"/>
          <w:sz w:val="28"/>
          <w:szCs w:val="28"/>
        </w:rPr>
        <w:t>связан с ул</w:t>
      </w:r>
      <w:r w:rsidRPr="004E6A0B">
        <w:rPr>
          <w:rFonts w:ascii="Times New Roman" w:hAnsi="Times New Roman" w:cs="Times New Roman"/>
          <w:sz w:val="28"/>
          <w:szCs w:val="28"/>
        </w:rPr>
        <w:t>у</w:t>
      </w:r>
      <w:r w:rsidR="004E6A0B" w:rsidRPr="004E6A0B">
        <w:rPr>
          <w:rFonts w:ascii="Times New Roman" w:hAnsi="Times New Roman" w:cs="Times New Roman"/>
          <w:sz w:val="28"/>
          <w:szCs w:val="28"/>
        </w:rPr>
        <w:t>чше</w:t>
      </w:r>
      <w:r w:rsidRPr="004E6A0B">
        <w:rPr>
          <w:rFonts w:ascii="Times New Roman" w:hAnsi="Times New Roman" w:cs="Times New Roman"/>
          <w:sz w:val="28"/>
          <w:szCs w:val="28"/>
        </w:rPr>
        <w:t>нием результатов финансово-хозяйственной деятельности предприятий и организаций региона в 201</w:t>
      </w:r>
      <w:r w:rsidR="004E6A0B" w:rsidRPr="004E6A0B">
        <w:rPr>
          <w:rFonts w:ascii="Times New Roman" w:hAnsi="Times New Roman" w:cs="Times New Roman"/>
          <w:sz w:val="28"/>
          <w:szCs w:val="28"/>
        </w:rPr>
        <w:t>8</w:t>
      </w:r>
      <w:r w:rsidRPr="004E6A0B">
        <w:rPr>
          <w:rFonts w:ascii="Times New Roman" w:hAnsi="Times New Roman" w:cs="Times New Roman"/>
          <w:sz w:val="28"/>
          <w:szCs w:val="28"/>
        </w:rPr>
        <w:t xml:space="preserve"> году по сравнению с 201</w:t>
      </w:r>
      <w:r w:rsidR="004E6A0B" w:rsidRPr="004E6A0B">
        <w:rPr>
          <w:rFonts w:ascii="Times New Roman" w:hAnsi="Times New Roman" w:cs="Times New Roman"/>
          <w:sz w:val="28"/>
          <w:szCs w:val="28"/>
        </w:rPr>
        <w:t>7</w:t>
      </w:r>
      <w:r w:rsidRPr="004E6A0B">
        <w:rPr>
          <w:rFonts w:ascii="Times New Roman" w:hAnsi="Times New Roman" w:cs="Times New Roman"/>
          <w:sz w:val="28"/>
          <w:szCs w:val="28"/>
        </w:rPr>
        <w:t xml:space="preserve"> годом.</w:t>
      </w:r>
    </w:p>
    <w:p w:rsidR="00323F76" w:rsidRPr="004E6A0B" w:rsidRDefault="00323F76" w:rsidP="00323F76">
      <w:pPr>
        <w:pStyle w:val="ConsPlusNormal"/>
        <w:ind w:firstLine="709"/>
        <w:jc w:val="both"/>
        <w:rPr>
          <w:rFonts w:ascii="Times New Roman" w:hAnsi="Times New Roman" w:cs="Times New Roman"/>
          <w:sz w:val="28"/>
          <w:szCs w:val="28"/>
        </w:rPr>
      </w:pPr>
      <w:r w:rsidRPr="004E6A0B">
        <w:rPr>
          <w:rFonts w:ascii="Times New Roman" w:hAnsi="Times New Roman" w:cs="Times New Roman"/>
          <w:sz w:val="28"/>
          <w:szCs w:val="28"/>
        </w:rPr>
        <w:t>В 201</w:t>
      </w:r>
      <w:r w:rsidR="004E6A0B">
        <w:rPr>
          <w:rFonts w:ascii="Times New Roman" w:hAnsi="Times New Roman" w:cs="Times New Roman"/>
          <w:sz w:val="28"/>
          <w:szCs w:val="28"/>
        </w:rPr>
        <w:t>9</w:t>
      </w:r>
      <w:r w:rsidRPr="004E6A0B">
        <w:rPr>
          <w:rFonts w:ascii="Times New Roman" w:hAnsi="Times New Roman" w:cs="Times New Roman"/>
          <w:sz w:val="28"/>
          <w:szCs w:val="28"/>
        </w:rPr>
        <w:t xml:space="preserve"> году прибыль прибыльных организаций оценивается в сумме 14</w:t>
      </w:r>
      <w:r w:rsidR="004E6A0B">
        <w:rPr>
          <w:rFonts w:ascii="Times New Roman" w:hAnsi="Times New Roman" w:cs="Times New Roman"/>
          <w:sz w:val="28"/>
          <w:szCs w:val="28"/>
        </w:rPr>
        <w:t>05</w:t>
      </w:r>
      <w:r w:rsidRPr="004E6A0B">
        <w:rPr>
          <w:rFonts w:ascii="Times New Roman" w:hAnsi="Times New Roman" w:cs="Times New Roman"/>
          <w:sz w:val="28"/>
          <w:szCs w:val="28"/>
        </w:rPr>
        <w:t>0 млн рублей с ростом к уровню 201</w:t>
      </w:r>
      <w:r w:rsidR="004E6A0B">
        <w:rPr>
          <w:rFonts w:ascii="Times New Roman" w:hAnsi="Times New Roman" w:cs="Times New Roman"/>
          <w:sz w:val="28"/>
          <w:szCs w:val="28"/>
        </w:rPr>
        <w:t>8</w:t>
      </w:r>
      <w:r w:rsidRPr="004E6A0B">
        <w:rPr>
          <w:rFonts w:ascii="Times New Roman" w:hAnsi="Times New Roman" w:cs="Times New Roman"/>
          <w:sz w:val="28"/>
          <w:szCs w:val="28"/>
        </w:rPr>
        <w:t xml:space="preserve"> года на </w:t>
      </w:r>
      <w:r w:rsidR="004E6A0B">
        <w:rPr>
          <w:rFonts w:ascii="Times New Roman" w:hAnsi="Times New Roman" w:cs="Times New Roman"/>
          <w:sz w:val="28"/>
          <w:szCs w:val="28"/>
        </w:rPr>
        <w:t>4,2</w:t>
      </w:r>
      <w:r w:rsidRPr="004E6A0B">
        <w:rPr>
          <w:rFonts w:ascii="Times New Roman" w:hAnsi="Times New Roman" w:cs="Times New Roman"/>
          <w:sz w:val="28"/>
          <w:szCs w:val="28"/>
        </w:rPr>
        <w:t>%.</w:t>
      </w:r>
    </w:p>
    <w:p w:rsidR="00323F76" w:rsidRPr="004E6A0B" w:rsidRDefault="00323F76" w:rsidP="00323F76">
      <w:pPr>
        <w:pStyle w:val="ConsPlusNormal"/>
        <w:ind w:firstLine="709"/>
        <w:jc w:val="both"/>
        <w:rPr>
          <w:rFonts w:ascii="Times New Roman" w:hAnsi="Times New Roman" w:cs="Times New Roman"/>
          <w:sz w:val="28"/>
          <w:szCs w:val="28"/>
        </w:rPr>
      </w:pPr>
      <w:r w:rsidRPr="004E6A0B">
        <w:rPr>
          <w:rFonts w:ascii="Times New Roman" w:hAnsi="Times New Roman" w:cs="Times New Roman"/>
          <w:sz w:val="28"/>
          <w:szCs w:val="28"/>
        </w:rPr>
        <w:t>В 20</w:t>
      </w:r>
      <w:r w:rsidR="004E6A0B">
        <w:rPr>
          <w:rFonts w:ascii="Times New Roman" w:hAnsi="Times New Roman" w:cs="Times New Roman"/>
          <w:sz w:val="28"/>
          <w:szCs w:val="28"/>
        </w:rPr>
        <w:t>20</w:t>
      </w:r>
      <w:r w:rsidRPr="004E6A0B">
        <w:rPr>
          <w:rFonts w:ascii="Times New Roman" w:hAnsi="Times New Roman" w:cs="Times New Roman"/>
          <w:sz w:val="28"/>
          <w:szCs w:val="28"/>
        </w:rPr>
        <w:t xml:space="preserve"> году прибыль прибыльных организаций прогнозируется в </w:t>
      </w:r>
      <w:r w:rsidR="004E6A0B">
        <w:rPr>
          <w:rFonts w:ascii="Times New Roman" w:hAnsi="Times New Roman" w:cs="Times New Roman"/>
          <w:sz w:val="28"/>
          <w:szCs w:val="28"/>
        </w:rPr>
        <w:t>размере</w:t>
      </w:r>
      <w:r w:rsidRPr="004E6A0B">
        <w:rPr>
          <w:rFonts w:ascii="Times New Roman" w:hAnsi="Times New Roman" w:cs="Times New Roman"/>
          <w:sz w:val="28"/>
          <w:szCs w:val="28"/>
        </w:rPr>
        <w:t xml:space="preserve"> 1</w:t>
      </w:r>
      <w:r w:rsidR="004E6A0B">
        <w:rPr>
          <w:rFonts w:ascii="Times New Roman" w:hAnsi="Times New Roman" w:cs="Times New Roman"/>
          <w:sz w:val="28"/>
          <w:szCs w:val="28"/>
        </w:rPr>
        <w:t>4610</w:t>
      </w:r>
      <w:r w:rsidRPr="004E6A0B">
        <w:rPr>
          <w:rFonts w:ascii="Times New Roman" w:hAnsi="Times New Roman" w:cs="Times New Roman"/>
          <w:sz w:val="28"/>
          <w:szCs w:val="28"/>
        </w:rPr>
        <w:t xml:space="preserve"> млн рублей </w:t>
      </w:r>
      <w:r w:rsidR="004E6A0B">
        <w:rPr>
          <w:rFonts w:ascii="Times New Roman" w:hAnsi="Times New Roman" w:cs="Times New Roman"/>
          <w:sz w:val="28"/>
          <w:szCs w:val="28"/>
        </w:rPr>
        <w:t>с ростом к предыдущему году на 4</w:t>
      </w:r>
      <w:r w:rsidRPr="004E6A0B">
        <w:rPr>
          <w:rFonts w:ascii="Times New Roman" w:hAnsi="Times New Roman" w:cs="Times New Roman"/>
          <w:sz w:val="28"/>
          <w:szCs w:val="28"/>
        </w:rPr>
        <w:t>%. В прогнозируемом периоде 202</w:t>
      </w:r>
      <w:r w:rsidR="004E6A0B">
        <w:rPr>
          <w:rFonts w:ascii="Times New Roman" w:hAnsi="Times New Roman" w:cs="Times New Roman"/>
          <w:sz w:val="28"/>
          <w:szCs w:val="28"/>
        </w:rPr>
        <w:t>1</w:t>
      </w:r>
      <w:r w:rsidRPr="004E6A0B">
        <w:rPr>
          <w:rFonts w:ascii="Times New Roman" w:hAnsi="Times New Roman" w:cs="Times New Roman"/>
          <w:sz w:val="28"/>
          <w:szCs w:val="28"/>
        </w:rPr>
        <w:t xml:space="preserve"> - 202</w:t>
      </w:r>
      <w:r w:rsidR="004E6A0B">
        <w:rPr>
          <w:rFonts w:ascii="Times New Roman" w:hAnsi="Times New Roman" w:cs="Times New Roman"/>
          <w:sz w:val="28"/>
          <w:szCs w:val="28"/>
        </w:rPr>
        <w:t>2</w:t>
      </w:r>
      <w:r w:rsidRPr="004E6A0B">
        <w:rPr>
          <w:rFonts w:ascii="Times New Roman" w:hAnsi="Times New Roman" w:cs="Times New Roman"/>
          <w:sz w:val="28"/>
          <w:szCs w:val="28"/>
        </w:rPr>
        <w:t xml:space="preserve"> годов планируется рост прибыли на </w:t>
      </w:r>
      <w:r w:rsidR="004E6A0B">
        <w:rPr>
          <w:rFonts w:ascii="Times New Roman" w:hAnsi="Times New Roman" w:cs="Times New Roman"/>
          <w:sz w:val="28"/>
          <w:szCs w:val="28"/>
        </w:rPr>
        <w:t>3,7</w:t>
      </w:r>
      <w:r w:rsidRPr="004E6A0B">
        <w:rPr>
          <w:rFonts w:ascii="Times New Roman" w:hAnsi="Times New Roman" w:cs="Times New Roman"/>
          <w:sz w:val="28"/>
          <w:szCs w:val="28"/>
        </w:rPr>
        <w:t xml:space="preserve">% и </w:t>
      </w:r>
      <w:r w:rsidR="004E6A0B">
        <w:rPr>
          <w:rFonts w:ascii="Times New Roman" w:hAnsi="Times New Roman" w:cs="Times New Roman"/>
          <w:sz w:val="28"/>
          <w:szCs w:val="28"/>
        </w:rPr>
        <w:t>3,4</w:t>
      </w:r>
      <w:r w:rsidRPr="004E6A0B">
        <w:rPr>
          <w:rFonts w:ascii="Times New Roman" w:hAnsi="Times New Roman" w:cs="Times New Roman"/>
          <w:sz w:val="28"/>
          <w:szCs w:val="28"/>
        </w:rPr>
        <w:t>% соответственно. Прибыль прибыльных организаций в абсолютном выражении в 202</w:t>
      </w:r>
      <w:r w:rsidR="004E6A0B">
        <w:rPr>
          <w:rFonts w:ascii="Times New Roman" w:hAnsi="Times New Roman" w:cs="Times New Roman"/>
          <w:sz w:val="28"/>
          <w:szCs w:val="28"/>
        </w:rPr>
        <w:t>1</w:t>
      </w:r>
      <w:r w:rsidRPr="004E6A0B">
        <w:rPr>
          <w:rFonts w:ascii="Times New Roman" w:hAnsi="Times New Roman" w:cs="Times New Roman"/>
          <w:sz w:val="28"/>
          <w:szCs w:val="28"/>
        </w:rPr>
        <w:t xml:space="preserve"> году составит 1</w:t>
      </w:r>
      <w:r w:rsidR="004E6A0B">
        <w:rPr>
          <w:rFonts w:ascii="Times New Roman" w:hAnsi="Times New Roman" w:cs="Times New Roman"/>
          <w:sz w:val="28"/>
          <w:szCs w:val="28"/>
        </w:rPr>
        <w:t>5150</w:t>
      </w:r>
      <w:r w:rsidRPr="004E6A0B">
        <w:rPr>
          <w:rFonts w:ascii="Times New Roman" w:hAnsi="Times New Roman" w:cs="Times New Roman"/>
          <w:sz w:val="28"/>
          <w:szCs w:val="28"/>
        </w:rPr>
        <w:t xml:space="preserve"> млн рублей</w:t>
      </w:r>
      <w:r w:rsidR="004E6A0B">
        <w:rPr>
          <w:rFonts w:ascii="Times New Roman" w:hAnsi="Times New Roman" w:cs="Times New Roman"/>
          <w:sz w:val="28"/>
          <w:szCs w:val="28"/>
        </w:rPr>
        <w:t xml:space="preserve"> и</w:t>
      </w:r>
      <w:r w:rsidRPr="004E6A0B">
        <w:rPr>
          <w:rFonts w:ascii="Times New Roman" w:hAnsi="Times New Roman" w:cs="Times New Roman"/>
          <w:sz w:val="28"/>
          <w:szCs w:val="28"/>
        </w:rPr>
        <w:t xml:space="preserve"> в 202</w:t>
      </w:r>
      <w:r w:rsidR="004E6A0B">
        <w:rPr>
          <w:rFonts w:ascii="Times New Roman" w:hAnsi="Times New Roman" w:cs="Times New Roman"/>
          <w:sz w:val="28"/>
          <w:szCs w:val="28"/>
        </w:rPr>
        <w:t>2</w:t>
      </w:r>
      <w:r w:rsidRPr="004E6A0B">
        <w:rPr>
          <w:rFonts w:ascii="Times New Roman" w:hAnsi="Times New Roman" w:cs="Times New Roman"/>
          <w:sz w:val="28"/>
          <w:szCs w:val="28"/>
        </w:rPr>
        <w:t xml:space="preserve"> году – 1</w:t>
      </w:r>
      <w:r w:rsidR="004E6A0B">
        <w:rPr>
          <w:rFonts w:ascii="Times New Roman" w:hAnsi="Times New Roman" w:cs="Times New Roman"/>
          <w:sz w:val="28"/>
          <w:szCs w:val="28"/>
        </w:rPr>
        <w:t>56</w:t>
      </w:r>
      <w:r w:rsidRPr="004E6A0B">
        <w:rPr>
          <w:rFonts w:ascii="Times New Roman" w:hAnsi="Times New Roman" w:cs="Times New Roman"/>
          <w:sz w:val="28"/>
          <w:szCs w:val="28"/>
        </w:rPr>
        <w:t>60 млн рублей.</w:t>
      </w:r>
    </w:p>
    <w:p w:rsidR="00957D29" w:rsidRPr="00DD3A8E" w:rsidRDefault="00957D29" w:rsidP="00DD45A7">
      <w:pPr>
        <w:pStyle w:val="ConsPlusNormal"/>
        <w:ind w:firstLine="709"/>
        <w:jc w:val="both"/>
        <w:rPr>
          <w:rFonts w:ascii="Times New Roman" w:hAnsi="Times New Roman" w:cs="Times New Roman"/>
          <w:sz w:val="28"/>
          <w:szCs w:val="28"/>
          <w:highlight w:val="yellow"/>
        </w:rPr>
      </w:pPr>
    </w:p>
    <w:p w:rsidR="00957D29" w:rsidRPr="00D80C45" w:rsidRDefault="00957D29" w:rsidP="00957D29">
      <w:pPr>
        <w:spacing w:after="0" w:line="240" w:lineRule="auto"/>
        <w:jc w:val="center"/>
        <w:rPr>
          <w:rFonts w:ascii="Times New Roman" w:hAnsi="Times New Roman" w:cs="Times New Roman"/>
          <w:b/>
          <w:bCs/>
          <w:sz w:val="28"/>
          <w:szCs w:val="28"/>
        </w:rPr>
      </w:pPr>
      <w:r w:rsidRPr="00D80C45">
        <w:rPr>
          <w:rFonts w:ascii="Times New Roman" w:hAnsi="Times New Roman" w:cs="Times New Roman"/>
          <w:b/>
          <w:bCs/>
          <w:sz w:val="28"/>
          <w:szCs w:val="28"/>
        </w:rPr>
        <w:t xml:space="preserve">1.1.10. </w:t>
      </w:r>
      <w:r w:rsidR="00C8769E" w:rsidRPr="00D80C45">
        <w:rPr>
          <w:rFonts w:ascii="Times New Roman" w:hAnsi="Times New Roman" w:cs="Times New Roman"/>
          <w:b/>
          <w:bCs/>
          <w:sz w:val="28"/>
          <w:szCs w:val="28"/>
          <w:lang w:eastAsia="ru-RU"/>
        </w:rPr>
        <w:t>Производство подакцизных товаров в натуральном выражении</w:t>
      </w:r>
    </w:p>
    <w:p w:rsidR="008C658E" w:rsidRDefault="008C658E" w:rsidP="00957D29">
      <w:pPr>
        <w:spacing w:after="0" w:line="240" w:lineRule="auto"/>
        <w:ind w:firstLine="709"/>
        <w:jc w:val="both"/>
        <w:rPr>
          <w:rFonts w:ascii="Times New Roman" w:hAnsi="Times New Roman" w:cs="Times New Roman"/>
          <w:sz w:val="28"/>
          <w:szCs w:val="28"/>
        </w:rPr>
      </w:pPr>
    </w:p>
    <w:p w:rsidR="008C658E" w:rsidRPr="008C658E" w:rsidRDefault="008C658E" w:rsidP="008C658E">
      <w:pPr>
        <w:spacing w:after="0" w:line="240" w:lineRule="auto"/>
        <w:ind w:firstLine="709"/>
        <w:jc w:val="both"/>
        <w:rPr>
          <w:rFonts w:ascii="Times New Roman" w:hAnsi="Times New Roman" w:cs="Times New Roman"/>
          <w:sz w:val="28"/>
          <w:szCs w:val="28"/>
        </w:rPr>
      </w:pPr>
      <w:r w:rsidRPr="008C658E">
        <w:rPr>
          <w:rFonts w:ascii="Times New Roman" w:hAnsi="Times New Roman" w:cs="Times New Roman"/>
          <w:sz w:val="28"/>
          <w:szCs w:val="28"/>
        </w:rPr>
        <w:t>Производство водки и ликеро-водочных изделий в регионе осуществляет ОАО «Шуйская водка». Объем производства продукции в 2018 году увеличился на 3,9% и составил 228,6 тыс. д</w:t>
      </w:r>
      <w:r w:rsidR="00CC5729">
        <w:rPr>
          <w:rFonts w:ascii="Times New Roman" w:hAnsi="Times New Roman" w:cs="Times New Roman"/>
          <w:sz w:val="28"/>
          <w:szCs w:val="28"/>
        </w:rPr>
        <w:t>екалитра</w:t>
      </w:r>
      <w:r w:rsidRPr="008C658E">
        <w:rPr>
          <w:rFonts w:ascii="Times New Roman" w:hAnsi="Times New Roman" w:cs="Times New Roman"/>
          <w:sz w:val="28"/>
          <w:szCs w:val="28"/>
        </w:rPr>
        <w:t xml:space="preserve">. В 2019 </w:t>
      </w:r>
      <w:r w:rsidR="005C4FAD">
        <w:rPr>
          <w:rFonts w:ascii="Times New Roman" w:hAnsi="Times New Roman" w:cs="Times New Roman"/>
          <w:sz w:val="28"/>
          <w:szCs w:val="28"/>
        </w:rPr>
        <w:t xml:space="preserve">ожидается рост производства на 0,6%, 2020 - </w:t>
      </w:r>
      <w:r w:rsidRPr="008C658E">
        <w:rPr>
          <w:rFonts w:ascii="Times New Roman" w:hAnsi="Times New Roman" w:cs="Times New Roman"/>
          <w:sz w:val="28"/>
          <w:szCs w:val="28"/>
        </w:rPr>
        <w:t xml:space="preserve">2022 годах объем производства водки и ликеро-водочной продукции </w:t>
      </w:r>
      <w:r w:rsidR="005C4FAD">
        <w:rPr>
          <w:rFonts w:ascii="Times New Roman" w:hAnsi="Times New Roman" w:cs="Times New Roman"/>
          <w:sz w:val="28"/>
          <w:szCs w:val="28"/>
        </w:rPr>
        <w:t>прогнозируется</w:t>
      </w:r>
      <w:r w:rsidRPr="008C658E">
        <w:rPr>
          <w:rFonts w:ascii="Times New Roman" w:hAnsi="Times New Roman" w:cs="Times New Roman"/>
          <w:sz w:val="28"/>
          <w:szCs w:val="28"/>
        </w:rPr>
        <w:t xml:space="preserve"> на уровне 230 тыс. д</w:t>
      </w:r>
      <w:r w:rsidR="00CC5729">
        <w:rPr>
          <w:rFonts w:ascii="Times New Roman" w:hAnsi="Times New Roman" w:cs="Times New Roman"/>
          <w:sz w:val="28"/>
          <w:szCs w:val="28"/>
        </w:rPr>
        <w:t>екалитров</w:t>
      </w:r>
      <w:r w:rsidRPr="008C658E">
        <w:rPr>
          <w:rFonts w:ascii="Times New Roman" w:hAnsi="Times New Roman" w:cs="Times New Roman"/>
          <w:sz w:val="28"/>
          <w:szCs w:val="28"/>
        </w:rPr>
        <w:t xml:space="preserve"> ежегодно.</w:t>
      </w:r>
    </w:p>
    <w:p w:rsidR="008C658E" w:rsidRPr="008C658E" w:rsidRDefault="008C658E" w:rsidP="008C658E">
      <w:pPr>
        <w:spacing w:after="0" w:line="240" w:lineRule="auto"/>
        <w:ind w:firstLine="709"/>
        <w:jc w:val="both"/>
        <w:rPr>
          <w:rFonts w:ascii="Times New Roman" w:hAnsi="Times New Roman" w:cs="Times New Roman"/>
          <w:sz w:val="28"/>
          <w:szCs w:val="28"/>
        </w:rPr>
      </w:pPr>
      <w:r w:rsidRPr="008C658E">
        <w:rPr>
          <w:rFonts w:ascii="Times New Roman" w:hAnsi="Times New Roman" w:cs="Times New Roman"/>
          <w:sz w:val="28"/>
          <w:szCs w:val="28"/>
        </w:rPr>
        <w:t xml:space="preserve">Основным производителем пива и напитков, изготавливаемых на основе пива, является </w:t>
      </w:r>
      <w:r w:rsidRPr="001444D4">
        <w:rPr>
          <w:rFonts w:ascii="Times New Roman" w:hAnsi="Times New Roman" w:cs="Times New Roman"/>
          <w:sz w:val="28"/>
          <w:szCs w:val="28"/>
        </w:rPr>
        <w:t>филиал АО «А</w:t>
      </w:r>
      <w:r w:rsidR="00C637C3" w:rsidRPr="001444D4">
        <w:rPr>
          <w:rFonts w:ascii="Times New Roman" w:hAnsi="Times New Roman" w:cs="Times New Roman"/>
          <w:sz w:val="28"/>
          <w:szCs w:val="28"/>
        </w:rPr>
        <w:t>Б</w:t>
      </w:r>
      <w:r w:rsidRPr="001444D4">
        <w:rPr>
          <w:rFonts w:ascii="Times New Roman" w:hAnsi="Times New Roman" w:cs="Times New Roman"/>
          <w:sz w:val="28"/>
          <w:szCs w:val="28"/>
        </w:rPr>
        <w:t xml:space="preserve"> Ин</w:t>
      </w:r>
      <w:r w:rsidR="00C637C3" w:rsidRPr="001444D4">
        <w:rPr>
          <w:rFonts w:ascii="Times New Roman" w:hAnsi="Times New Roman" w:cs="Times New Roman"/>
          <w:sz w:val="28"/>
          <w:szCs w:val="28"/>
        </w:rPr>
        <w:t>Б</w:t>
      </w:r>
      <w:r w:rsidRPr="001444D4">
        <w:rPr>
          <w:rFonts w:ascii="Times New Roman" w:hAnsi="Times New Roman" w:cs="Times New Roman"/>
          <w:sz w:val="28"/>
          <w:szCs w:val="28"/>
        </w:rPr>
        <w:t>ев</w:t>
      </w:r>
      <w:r w:rsidR="00C637C3" w:rsidRPr="001444D4">
        <w:rPr>
          <w:rFonts w:ascii="Times New Roman" w:hAnsi="Times New Roman" w:cs="Times New Roman"/>
          <w:sz w:val="28"/>
          <w:szCs w:val="28"/>
        </w:rPr>
        <w:t xml:space="preserve"> Эфест</w:t>
      </w:r>
      <w:r w:rsidRPr="001444D4">
        <w:rPr>
          <w:rFonts w:ascii="Times New Roman" w:hAnsi="Times New Roman" w:cs="Times New Roman"/>
          <w:sz w:val="28"/>
          <w:szCs w:val="28"/>
        </w:rPr>
        <w:t>»</w:t>
      </w:r>
      <w:r w:rsidR="00C637C3" w:rsidRPr="001444D4">
        <w:rPr>
          <w:rFonts w:ascii="Times New Roman" w:hAnsi="Times New Roman" w:cs="Times New Roman"/>
          <w:sz w:val="28"/>
          <w:szCs w:val="28"/>
        </w:rPr>
        <w:t xml:space="preserve"> в г. Иваново</w:t>
      </w:r>
      <w:r w:rsidRPr="001444D4">
        <w:rPr>
          <w:rFonts w:ascii="Times New Roman" w:hAnsi="Times New Roman" w:cs="Times New Roman"/>
          <w:sz w:val="28"/>
          <w:szCs w:val="28"/>
        </w:rPr>
        <w:t>.</w:t>
      </w:r>
      <w:r w:rsidRPr="008C658E">
        <w:rPr>
          <w:rFonts w:ascii="Times New Roman" w:hAnsi="Times New Roman" w:cs="Times New Roman"/>
          <w:sz w:val="28"/>
          <w:szCs w:val="28"/>
        </w:rPr>
        <w:t xml:space="preserve"> Также данную продукцию производят ряд предприятий, являющихся субъектами малого предпринимательства. Объемы производства данной продукции в 2018 году снизились на 5,7% и составили 5296,4 тыс. д</w:t>
      </w:r>
      <w:r w:rsidR="00CC5729">
        <w:rPr>
          <w:rFonts w:ascii="Times New Roman" w:hAnsi="Times New Roman" w:cs="Times New Roman"/>
          <w:sz w:val="28"/>
          <w:szCs w:val="28"/>
        </w:rPr>
        <w:t>екалитра</w:t>
      </w:r>
      <w:r w:rsidRPr="008C658E">
        <w:rPr>
          <w:rFonts w:ascii="Times New Roman" w:hAnsi="Times New Roman" w:cs="Times New Roman"/>
          <w:sz w:val="28"/>
          <w:szCs w:val="28"/>
        </w:rPr>
        <w:t>. В связи со снижением спроса потребителей в 2019 году ожидается дальнейшее снижение производства на 5,6%, объемы производства снизятся до 5 млн д</w:t>
      </w:r>
      <w:r w:rsidR="00CC5729">
        <w:rPr>
          <w:rFonts w:ascii="Times New Roman" w:hAnsi="Times New Roman" w:cs="Times New Roman"/>
          <w:sz w:val="28"/>
          <w:szCs w:val="28"/>
        </w:rPr>
        <w:t>екалитров</w:t>
      </w:r>
      <w:r w:rsidRPr="008C658E">
        <w:rPr>
          <w:rFonts w:ascii="Times New Roman" w:hAnsi="Times New Roman" w:cs="Times New Roman"/>
          <w:sz w:val="28"/>
          <w:szCs w:val="28"/>
        </w:rPr>
        <w:t>, в 2020 – 2022 годах объемы производства пива и напитков, изготавливаемых на основе пив</w:t>
      </w:r>
      <w:r w:rsidR="005C4FAD">
        <w:rPr>
          <w:rFonts w:ascii="Times New Roman" w:hAnsi="Times New Roman" w:cs="Times New Roman"/>
          <w:sz w:val="28"/>
          <w:szCs w:val="28"/>
        </w:rPr>
        <w:t>а, прогнозируются на уровне 2019</w:t>
      </w:r>
      <w:r w:rsidRPr="008C658E">
        <w:rPr>
          <w:rFonts w:ascii="Times New Roman" w:hAnsi="Times New Roman" w:cs="Times New Roman"/>
          <w:sz w:val="28"/>
          <w:szCs w:val="28"/>
        </w:rPr>
        <w:t xml:space="preserve"> года – порядка 5 млн </w:t>
      </w:r>
      <w:r w:rsidR="00CC5729" w:rsidRPr="008C658E">
        <w:rPr>
          <w:rFonts w:ascii="Times New Roman" w:hAnsi="Times New Roman" w:cs="Times New Roman"/>
          <w:sz w:val="28"/>
          <w:szCs w:val="28"/>
        </w:rPr>
        <w:t>д</w:t>
      </w:r>
      <w:r w:rsidR="00CC5729">
        <w:rPr>
          <w:rFonts w:ascii="Times New Roman" w:hAnsi="Times New Roman" w:cs="Times New Roman"/>
          <w:sz w:val="28"/>
          <w:szCs w:val="28"/>
        </w:rPr>
        <w:t>екалитров</w:t>
      </w:r>
      <w:r w:rsidRPr="008C658E">
        <w:rPr>
          <w:rFonts w:ascii="Times New Roman" w:hAnsi="Times New Roman" w:cs="Times New Roman"/>
          <w:sz w:val="28"/>
          <w:szCs w:val="28"/>
        </w:rPr>
        <w:t xml:space="preserve"> ежегодно.</w:t>
      </w:r>
    </w:p>
    <w:p w:rsidR="00F165DB" w:rsidRPr="00D80C45" w:rsidRDefault="00F165DB" w:rsidP="00062985">
      <w:pPr>
        <w:pStyle w:val="23"/>
        <w:spacing w:after="0" w:line="240" w:lineRule="auto"/>
        <w:ind w:left="0" w:firstLine="720"/>
        <w:jc w:val="center"/>
        <w:rPr>
          <w:b/>
          <w:bCs/>
          <w:sz w:val="28"/>
          <w:szCs w:val="28"/>
          <w:lang w:eastAsia="zh-CN"/>
        </w:rPr>
      </w:pPr>
    </w:p>
    <w:p w:rsidR="00F165DB" w:rsidRPr="00D80C45" w:rsidRDefault="00F165DB" w:rsidP="003C1DB6">
      <w:pPr>
        <w:spacing w:after="0" w:line="240" w:lineRule="auto"/>
        <w:jc w:val="center"/>
        <w:rPr>
          <w:rFonts w:ascii="Times New Roman" w:hAnsi="Times New Roman" w:cs="Times New Roman"/>
          <w:b/>
          <w:bCs/>
          <w:sz w:val="28"/>
          <w:szCs w:val="28"/>
          <w:lang w:eastAsia="zh-CN"/>
        </w:rPr>
      </w:pPr>
      <w:r w:rsidRPr="00D80C45">
        <w:rPr>
          <w:rFonts w:ascii="Times New Roman" w:hAnsi="Times New Roman" w:cs="Times New Roman"/>
          <w:b/>
          <w:bCs/>
          <w:sz w:val="28"/>
          <w:szCs w:val="28"/>
          <w:lang w:eastAsia="zh-CN"/>
        </w:rPr>
        <w:t>Подраздел 1.2. Показатели, характеризующие уровень жизни населения</w:t>
      </w:r>
    </w:p>
    <w:p w:rsidR="00634367" w:rsidRPr="00D80C45" w:rsidRDefault="00634367" w:rsidP="003C1DB6">
      <w:pPr>
        <w:spacing w:after="0" w:line="240" w:lineRule="auto"/>
        <w:jc w:val="center"/>
        <w:rPr>
          <w:rFonts w:ascii="Times New Roman" w:hAnsi="Times New Roman" w:cs="Times New Roman"/>
          <w:b/>
          <w:bCs/>
          <w:sz w:val="28"/>
          <w:szCs w:val="28"/>
          <w:lang w:eastAsia="zh-CN"/>
        </w:rPr>
      </w:pP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На протяжении нескольких лет демографическая ситуация в Ивановской области характеризуется снижением общей численности населения. Это результат отрицательного сальдо естественного воспроизводства.</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 xml:space="preserve">На </w:t>
      </w:r>
      <w:r>
        <w:rPr>
          <w:rFonts w:ascii="Times New Roman" w:hAnsi="Times New Roman" w:cs="Times New Roman"/>
          <w:sz w:val="28"/>
          <w:szCs w:val="28"/>
        </w:rPr>
        <w:t>01.01.</w:t>
      </w:r>
      <w:r w:rsidRPr="007102DA">
        <w:rPr>
          <w:rFonts w:ascii="Times New Roman" w:hAnsi="Times New Roman" w:cs="Times New Roman"/>
          <w:sz w:val="28"/>
          <w:szCs w:val="28"/>
        </w:rPr>
        <w:t>2019 удельный вес численности населения Ивановской области составил порядка 0,7% от численности населения Российской Федерации и примерно 2,6% от численности населения Центрального федерального округа. Плотность населения Ивановской области на начало 2019 года – 46,8 человек на 1 кв км.</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В 2018 году продолжилась основная тенденция сокращения численности населения области вследствие превышения числа умерших над числом родившихся. За 2018 год численность постоянного населения Ивановской области сократилась на 9,5 тыс. человек, или на 0,9%, и составила 1009,4 тыс. человек. Общее снижение численности населения региона обусловлено, в основном, естественной убылью населения.</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По-прежнему, в Ивановской области удельный вес женщин значительно больше, чем мужчин – 54,9% и 45,1% соответственно. Неблагоприятно складывается ситуация в отношении нагрузки на трудоспособное население. На начало 2018 года доля жителей трудоспособного возраста составила 54,6%, моложе трудоспособного – 16,5% и старше трудоспособного – 28,9%.</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В 2018 году число выбывших с территории региона превысило число прибывших. На протяжении нескольких лет миграционный приток отмечается, в большей степени, из других регионов Российской Федерации, а также из стран СНГ, а именно: из Украины, Таджикистана, Азербайджана, Армении и Узбекистана. Миграционный отток жителей Ивановской области направлен, в основном, в другие регионы Российской Федерации.</w:t>
      </w:r>
    </w:p>
    <w:p w:rsid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По-прежнему, в Ивановском регионе остается высоким уровень урбанизации, а именно: численность городского населения в 2018 году составила 823,1 тыс. человек, или 81,5% от общей численности постоянного населения Ивановской области, сельского населения – 186,3 тыс. человек, или 18,5% соответственно.</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По оценке, в 2019 году среднегодовая численность населения Ивановской области составит 10</w:t>
      </w:r>
      <w:r w:rsidR="00CC5729">
        <w:rPr>
          <w:rFonts w:ascii="Times New Roman" w:hAnsi="Times New Roman" w:cs="Times New Roman"/>
          <w:sz w:val="28"/>
          <w:szCs w:val="28"/>
        </w:rPr>
        <w:t>0</w:t>
      </w:r>
      <w:r w:rsidRPr="007102DA">
        <w:rPr>
          <w:rFonts w:ascii="Times New Roman" w:hAnsi="Times New Roman" w:cs="Times New Roman"/>
          <w:sz w:val="28"/>
          <w:szCs w:val="28"/>
        </w:rPr>
        <w:t>0 тыс. человек, что на 0,9% меньше данного показателя 2018 года.</w:t>
      </w:r>
    </w:p>
    <w:p w:rsidR="007102DA" w:rsidRPr="007102DA" w:rsidRDefault="007102DA" w:rsidP="007102DA">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Прогноз развития демографической ситуации в области на 2020 - 202</w:t>
      </w:r>
      <w:r>
        <w:rPr>
          <w:rFonts w:ascii="Times New Roman" w:hAnsi="Times New Roman" w:cs="Times New Roman"/>
          <w:sz w:val="28"/>
          <w:szCs w:val="28"/>
        </w:rPr>
        <w:t>2</w:t>
      </w:r>
      <w:r w:rsidRPr="007102DA">
        <w:rPr>
          <w:rFonts w:ascii="Times New Roman" w:hAnsi="Times New Roman" w:cs="Times New Roman"/>
          <w:sz w:val="28"/>
          <w:szCs w:val="28"/>
        </w:rPr>
        <w:t xml:space="preserve"> годы рассчитан с учетом сложившихся тенденций, анализа половозрастной структуры населения, миграционной ситуации. На протяжении прогнозного периода предполагается дальнейшее сокращение численности населения области, однако масштабы его не увеличатся. Этому будут способствовать дальнейшая реализация мер на федеральном и областном уровнях, направленных на сохранение и укрепление здоровья населения области, увеличение рождаемости и продолжительности жизни, сокращение уровня смертности, формирование мотивации для ведения здорового образа жизни. Принимаемые в области меры по улучшению социально-экономической ситуации будут способствовать повышению миграционной привлекательности региона.</w:t>
      </w:r>
    </w:p>
    <w:p w:rsidR="007102DA" w:rsidRPr="00DD3A8E" w:rsidRDefault="007102DA" w:rsidP="007102DA">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7102DA">
        <w:rPr>
          <w:rFonts w:ascii="Times New Roman" w:hAnsi="Times New Roman" w:cs="Times New Roman"/>
          <w:sz w:val="28"/>
          <w:szCs w:val="28"/>
        </w:rPr>
        <w:t>В прогнозном периоде 2020 - 202</w:t>
      </w:r>
      <w:r w:rsidR="00CC5729">
        <w:rPr>
          <w:rFonts w:ascii="Times New Roman" w:hAnsi="Times New Roman" w:cs="Times New Roman"/>
          <w:sz w:val="28"/>
          <w:szCs w:val="28"/>
        </w:rPr>
        <w:t>2</w:t>
      </w:r>
      <w:r w:rsidRPr="007102DA">
        <w:rPr>
          <w:rFonts w:ascii="Times New Roman" w:hAnsi="Times New Roman" w:cs="Times New Roman"/>
          <w:sz w:val="28"/>
          <w:szCs w:val="28"/>
        </w:rPr>
        <w:t xml:space="preserve"> годов в Ивановской области сохранится тенденция сокращения численности населения. В целях стимулирования рождаемости с 2011 года в регионе внедрена дополнительная мера поддержки граждан, имеющим трех и более детей в возрасте до 18 лет, в том числе усыновленных (удочеренных), в виде бесплатного предоставления земельных участков для индивидуального жилищного строительства или организации личного подсобного хозяйства (в соответствии с Законом Ивановской области от 31.12.2002 № 111-ОЗ «О бесплатном предоставлении земельных участков в собственность гражданам Российской Федерации»). По состоянию на 01.04.2019 участки предоставлены 5896 многодетным семьям, в том числе за 1 квартал 2019 года – 139 многодетным семьям.</w:t>
      </w:r>
    </w:p>
    <w:p w:rsidR="00A96ED2" w:rsidRPr="007102DA" w:rsidRDefault="00A96ED2" w:rsidP="00A96ED2">
      <w:pPr>
        <w:autoSpaceDE w:val="0"/>
        <w:autoSpaceDN w:val="0"/>
        <w:adjustRightInd w:val="0"/>
        <w:spacing w:after="0" w:line="240" w:lineRule="auto"/>
        <w:ind w:firstLine="709"/>
        <w:jc w:val="both"/>
        <w:rPr>
          <w:rFonts w:ascii="Times New Roman" w:hAnsi="Times New Roman" w:cs="Times New Roman"/>
          <w:sz w:val="28"/>
          <w:szCs w:val="28"/>
        </w:rPr>
      </w:pPr>
      <w:r w:rsidRPr="007102DA">
        <w:rPr>
          <w:rFonts w:ascii="Times New Roman" w:hAnsi="Times New Roman" w:cs="Times New Roman"/>
          <w:sz w:val="28"/>
          <w:szCs w:val="28"/>
        </w:rPr>
        <w:t>В 20</w:t>
      </w:r>
      <w:r w:rsidR="007102DA" w:rsidRPr="007102DA">
        <w:rPr>
          <w:rFonts w:ascii="Times New Roman" w:hAnsi="Times New Roman" w:cs="Times New Roman"/>
          <w:sz w:val="28"/>
          <w:szCs w:val="28"/>
        </w:rPr>
        <w:t>20</w:t>
      </w:r>
      <w:r w:rsidRPr="007102DA">
        <w:rPr>
          <w:rFonts w:ascii="Times New Roman" w:hAnsi="Times New Roman" w:cs="Times New Roman"/>
          <w:sz w:val="28"/>
          <w:szCs w:val="28"/>
        </w:rPr>
        <w:t xml:space="preserve"> году численность постоянного населения составит </w:t>
      </w:r>
      <w:r w:rsidR="007102DA" w:rsidRPr="007102DA">
        <w:rPr>
          <w:rFonts w:ascii="Times New Roman" w:hAnsi="Times New Roman" w:cs="Times New Roman"/>
          <w:sz w:val="28"/>
          <w:szCs w:val="28"/>
        </w:rPr>
        <w:t>992,1</w:t>
      </w:r>
      <w:r w:rsidRPr="007102DA">
        <w:rPr>
          <w:rFonts w:ascii="Times New Roman" w:hAnsi="Times New Roman" w:cs="Times New Roman"/>
          <w:sz w:val="28"/>
          <w:szCs w:val="28"/>
        </w:rPr>
        <w:t xml:space="preserve"> тыс. человек, </w:t>
      </w:r>
      <w:r w:rsidR="007102DA" w:rsidRPr="007102DA">
        <w:rPr>
          <w:rFonts w:ascii="Times New Roman" w:hAnsi="Times New Roman" w:cs="Times New Roman"/>
          <w:sz w:val="28"/>
          <w:szCs w:val="28"/>
        </w:rPr>
        <w:t>к</w:t>
      </w:r>
      <w:r w:rsidRPr="007102DA">
        <w:rPr>
          <w:rFonts w:ascii="Times New Roman" w:hAnsi="Times New Roman" w:cs="Times New Roman"/>
          <w:sz w:val="28"/>
          <w:szCs w:val="28"/>
        </w:rPr>
        <w:t xml:space="preserve"> 202</w:t>
      </w:r>
      <w:r w:rsidR="007102DA" w:rsidRPr="007102DA">
        <w:rPr>
          <w:rFonts w:ascii="Times New Roman" w:hAnsi="Times New Roman" w:cs="Times New Roman"/>
          <w:sz w:val="28"/>
          <w:szCs w:val="28"/>
        </w:rPr>
        <w:t>2</w:t>
      </w:r>
      <w:r w:rsidRPr="007102DA">
        <w:rPr>
          <w:rFonts w:ascii="Times New Roman" w:hAnsi="Times New Roman" w:cs="Times New Roman"/>
          <w:sz w:val="28"/>
          <w:szCs w:val="28"/>
        </w:rPr>
        <w:t xml:space="preserve"> году она </w:t>
      </w:r>
      <w:r w:rsidR="007102DA" w:rsidRPr="007102DA">
        <w:rPr>
          <w:rFonts w:ascii="Times New Roman" w:hAnsi="Times New Roman" w:cs="Times New Roman"/>
          <w:sz w:val="28"/>
          <w:szCs w:val="28"/>
        </w:rPr>
        <w:t>будет составлять</w:t>
      </w:r>
      <w:r w:rsidRPr="007102DA">
        <w:rPr>
          <w:rFonts w:ascii="Times New Roman" w:hAnsi="Times New Roman" w:cs="Times New Roman"/>
          <w:sz w:val="28"/>
          <w:szCs w:val="28"/>
        </w:rPr>
        <w:t xml:space="preserve"> </w:t>
      </w:r>
      <w:r w:rsidR="007102DA">
        <w:rPr>
          <w:rFonts w:ascii="Times New Roman" w:hAnsi="Times New Roman" w:cs="Times New Roman"/>
          <w:sz w:val="28"/>
          <w:szCs w:val="28"/>
        </w:rPr>
        <w:t>9</w:t>
      </w:r>
      <w:r w:rsidR="007102DA" w:rsidRPr="007102DA">
        <w:rPr>
          <w:rFonts w:ascii="Times New Roman" w:hAnsi="Times New Roman" w:cs="Times New Roman"/>
          <w:sz w:val="28"/>
          <w:szCs w:val="28"/>
        </w:rPr>
        <w:t>78,3</w:t>
      </w:r>
      <w:r w:rsidR="00063DE6" w:rsidRPr="007102DA">
        <w:rPr>
          <w:rFonts w:ascii="Times New Roman" w:hAnsi="Times New Roman" w:cs="Times New Roman"/>
          <w:sz w:val="28"/>
          <w:szCs w:val="28"/>
        </w:rPr>
        <w:t xml:space="preserve"> тыс. человек.</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При прогнозировании численности занятых в экономике учитывались демографические факторы (рождаемость, смертность, миграция), тенденции развития реального сектора экономики, а также сложившиеся тенденции в области формирования и использования трудовых ресурсов. Кроме того, с учетом ожидаемого повышения пенсионного возраста в прогнозном периоде возрастет уровень экономической активности населения (в том числе в старших возрастах), что приведет к увеличению численности занятых в экономике региона до 457,3 тыс. человек в 2022 году.</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2018 году среднемесячная номинальная заработная плата одного работника увеличилась по сравнению с предыдущим годом на 9,6% и составила 25728,5 рубля.</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2019 году (оценка) среднемесячная номинальная заработная плата одного работника составит 27400,9 рубля и возрастет по сравнению с 2018 годом на 6,5%. Фонд заработной платы в 2019 году оценивается в действующих ценах в размере 82,5 млрд рублей.</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2020 году среднемесячная заработная плата одного работника увеличится на 6% до 29044,9 рублей при среднесписочной численности работников 246,2 тыс. человек. Фонд заработной платы составит порядка 85,8 млрд рублей с ростом к 2019 году на 4,1%.</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2021 году фонд заработной платы увеличится до 89,9 млрд рублей</w:t>
      </w:r>
      <w:r>
        <w:rPr>
          <w:rFonts w:ascii="Times New Roman" w:hAnsi="Times New Roman" w:cs="Times New Roman"/>
          <w:sz w:val="28"/>
          <w:szCs w:val="28"/>
        </w:rPr>
        <w:t>, с</w:t>
      </w:r>
      <w:r w:rsidRPr="00DC5479">
        <w:rPr>
          <w:rFonts w:ascii="Times New Roman" w:hAnsi="Times New Roman" w:cs="Times New Roman"/>
          <w:sz w:val="28"/>
          <w:szCs w:val="28"/>
        </w:rPr>
        <w:t>реднемесячная заработная плата по области составит 30903,8 рублей при среднесписочной численности работников 242,4 тыс. человек.</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2022 году фонд заработной платы увеличится до 94,6 млрд рублей</w:t>
      </w:r>
      <w:r>
        <w:rPr>
          <w:rFonts w:ascii="Times New Roman" w:hAnsi="Times New Roman" w:cs="Times New Roman"/>
          <w:sz w:val="28"/>
          <w:szCs w:val="28"/>
        </w:rPr>
        <w:t>, с</w:t>
      </w:r>
      <w:r w:rsidRPr="00DC5479">
        <w:rPr>
          <w:rFonts w:ascii="Times New Roman" w:hAnsi="Times New Roman" w:cs="Times New Roman"/>
          <w:sz w:val="28"/>
          <w:szCs w:val="28"/>
        </w:rPr>
        <w:t>реднемесячная заработная плата по области составит 33005,3 рубля при среднесписочной численности работников 238,9 тыс. человек.</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Базой для роста заработной платы в прогнозируемом периоде будет являться развитие реального сектора экономики, в том числе за счет реализации мер, проводимых в целях решения поставленных Указом </w:t>
      </w:r>
      <w:r>
        <w:rPr>
          <w:rFonts w:ascii="Times New Roman" w:hAnsi="Times New Roman" w:cs="Times New Roman"/>
          <w:sz w:val="28"/>
          <w:szCs w:val="28"/>
        </w:rPr>
        <w:t xml:space="preserve">Президента Российской Федерации </w:t>
      </w:r>
      <w:r w:rsidRPr="00DC5479">
        <w:rPr>
          <w:rFonts w:ascii="Times New Roman" w:hAnsi="Times New Roman" w:cs="Times New Roman"/>
          <w:sz w:val="28"/>
          <w:szCs w:val="28"/>
        </w:rPr>
        <w:t>от 07.05.2018 № 204 задач, направленных на обеспечение роста производительности труда в экономике.</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Среднемесячный доход от трудовой деятельности по Ивановской области в 2019 году оценивается в размере 22624 рублей (103,1% к уровню 2018 года).</w:t>
      </w:r>
      <w:r>
        <w:rPr>
          <w:rFonts w:ascii="Times New Roman" w:hAnsi="Times New Roman" w:cs="Times New Roman"/>
          <w:sz w:val="28"/>
          <w:szCs w:val="28"/>
        </w:rPr>
        <w:t xml:space="preserve"> </w:t>
      </w:r>
      <w:r w:rsidRPr="00DC5479">
        <w:rPr>
          <w:rFonts w:ascii="Times New Roman" w:hAnsi="Times New Roman" w:cs="Times New Roman"/>
          <w:sz w:val="28"/>
          <w:szCs w:val="28"/>
        </w:rPr>
        <w:t>В прогнозном периоде величина среднемесячного дохода от трудовой деятельности достигнет следующих значений: 23755,2 рубля (2020 год), 25156,8 рубля (2021 год), 26741,6 рубля (2022 год). Темпы роста составят 105%, 105,9%, 106,3% соответственно.</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За прошедшие 5 месяцев </w:t>
      </w:r>
      <w:r w:rsidR="00DB7F17">
        <w:rPr>
          <w:rFonts w:ascii="Times New Roman" w:hAnsi="Times New Roman" w:cs="Times New Roman"/>
          <w:sz w:val="28"/>
          <w:szCs w:val="28"/>
        </w:rPr>
        <w:t>2019</w:t>
      </w:r>
      <w:r w:rsidRPr="00DC5479">
        <w:rPr>
          <w:rFonts w:ascii="Times New Roman" w:hAnsi="Times New Roman" w:cs="Times New Roman"/>
          <w:sz w:val="28"/>
          <w:szCs w:val="28"/>
        </w:rPr>
        <w:t xml:space="preserve"> года основные показатели рынка труда Ивановской области характеризовались относительной стабильностью.</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На 01.06.2019 численность официальных безработных составила 4,1 тыс. человек, уровень безработицы – 0,78% к экономически активному населению</w:t>
      </w:r>
      <w:r w:rsidR="001C3F56">
        <w:rPr>
          <w:rFonts w:ascii="Times New Roman" w:hAnsi="Times New Roman" w:cs="Times New Roman"/>
          <w:sz w:val="28"/>
          <w:szCs w:val="28"/>
        </w:rPr>
        <w:t>.</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Изменения в пенсионном законодательстве в части передвижки возрастной границы выхода граждан на пенсию и введение дополнительных гарантий социальной поддержки для лиц предпенсионного возраста, а также традиционный сезонный приток в службу занятости операторов котельных при завершении отопительного периода, стали причиной незначительного роста уровня официальной безработицы с начала года. </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Увеличение более чем на 16% количества вакансий, заявленных работодателями для трудоустройства, позволило закрепить коэффициент напряженности на рынке труда на аналогичной относительно января т.г. отметке 0,5 человек в </w:t>
      </w:r>
      <w:r w:rsidR="00DB7F17">
        <w:rPr>
          <w:rFonts w:ascii="Times New Roman" w:hAnsi="Times New Roman" w:cs="Times New Roman"/>
          <w:sz w:val="28"/>
          <w:szCs w:val="28"/>
        </w:rPr>
        <w:t>расчете на одно свободное место.</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По прогнозным оценкам, ситуация на рынке труда сохранится без существенных изменений, чему будет способствовать реализация программных мероприятий, в том числе в рамках новых национальных проектов.</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К концу </w:t>
      </w:r>
      <w:r w:rsidR="00DB7F17">
        <w:rPr>
          <w:rFonts w:ascii="Times New Roman" w:hAnsi="Times New Roman" w:cs="Times New Roman"/>
          <w:sz w:val="28"/>
          <w:szCs w:val="28"/>
        </w:rPr>
        <w:t>2019 г</w:t>
      </w:r>
      <w:r w:rsidRPr="00DC5479">
        <w:rPr>
          <w:rFonts w:ascii="Times New Roman" w:hAnsi="Times New Roman" w:cs="Times New Roman"/>
          <w:sz w:val="28"/>
          <w:szCs w:val="28"/>
        </w:rPr>
        <w:t>ода число безработных, зарегистрированных в службе занятости в целях поиска подходящей работы, может составить порядка четырех тысяч человек. Регистрируемая безработица будет фиксироваться в переделах 0,74%.</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В течение последних лет демографические ограничения, связанные с уменьшением численности трудоспособного возраста, оказывают существенное влияние на рынок труда. Принятые федеральные законодательные акты, определяющие новый порядок выхода на пенсию, станут предпосылкой для смягчения дефицита рабочей силы.</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Большая роль в этом вопросе отводится реализации региональных проектов в рамках национальных проектов «Демография» и «Производительность труда и поддержка занятости».</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Кроме того, в целях сохранения стабильности на рынке труда будет продолжена реализация программы содействия занятости населения, в том числе с учетом нововведенных активных мер по привлечению на территорию региона иностранных граждан требуемой квалификации из числа бывших соотечественников, проживающих за рубежом.</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Это положительно отразится на сокращении миграционных потоков за пределы региона и позволит частично сбалансировать спрос и предложение рабочей силы на рынке труда.</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Реализация комплекса выше названных мер, а также дальнейшее развитие экономики и соответствующий рост потребности в трудовых ресурсах, сокращение времени поиска работы соискателями в результате широкого распространения и использования интернет-технологий, будут способствовать увеличению числа занятого населения и снижению уровня безработицы.</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С учетом изложенного на протяжении всего прогнозируемого периода уровень безработицы существенно не изменится и к концу 2022 года составит 0,68%.</w:t>
      </w:r>
    </w:p>
    <w:p w:rsidR="00DC5479" w:rsidRP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Расчет величины прожиточного минимума в Ивановской области произведен на основании потребительской корзины, установленной Законом Ивановской области от 16.04.2013 № 16-ОЗ «О потребительской </w:t>
      </w:r>
      <w:r w:rsidR="00DB7F17">
        <w:rPr>
          <w:rFonts w:ascii="Times New Roman" w:hAnsi="Times New Roman" w:cs="Times New Roman"/>
          <w:sz w:val="28"/>
          <w:szCs w:val="28"/>
        </w:rPr>
        <w:t>корзине в Ивановской области».</w:t>
      </w:r>
    </w:p>
    <w:p w:rsidR="00DC5479" w:rsidRDefault="00DC5479" w:rsidP="00DC5479">
      <w:pPr>
        <w:autoSpaceDE w:val="0"/>
        <w:autoSpaceDN w:val="0"/>
        <w:adjustRightInd w:val="0"/>
        <w:spacing w:after="0" w:line="240" w:lineRule="auto"/>
        <w:ind w:firstLine="709"/>
        <w:jc w:val="both"/>
        <w:rPr>
          <w:rFonts w:ascii="Times New Roman" w:hAnsi="Times New Roman" w:cs="Times New Roman"/>
          <w:sz w:val="28"/>
          <w:szCs w:val="28"/>
        </w:rPr>
      </w:pPr>
      <w:r w:rsidRPr="00DC5479">
        <w:rPr>
          <w:rFonts w:ascii="Times New Roman" w:hAnsi="Times New Roman" w:cs="Times New Roman"/>
          <w:sz w:val="28"/>
          <w:szCs w:val="28"/>
        </w:rPr>
        <w:t xml:space="preserve">Величина прожиточного минимума в среднем на душу населения за 2018 год выросла на 1,5% по сравнению с 2017 годом и составила 9960 рублей. По оценке за 2019 год показатель вырастет на 5,5% и составит 10508 рублей. В течение последующих </w:t>
      </w:r>
      <w:r w:rsidR="00DB7F17">
        <w:rPr>
          <w:rFonts w:ascii="Times New Roman" w:hAnsi="Times New Roman" w:cs="Times New Roman"/>
          <w:sz w:val="28"/>
          <w:szCs w:val="28"/>
        </w:rPr>
        <w:t>трех</w:t>
      </w:r>
      <w:r w:rsidRPr="00DC5479">
        <w:rPr>
          <w:rFonts w:ascii="Times New Roman" w:hAnsi="Times New Roman" w:cs="Times New Roman"/>
          <w:sz w:val="28"/>
          <w:szCs w:val="28"/>
        </w:rPr>
        <w:t xml:space="preserve"> лет прогнозируется рост показателя порядка 4% ежегодно. В 2022 году прожиточный минимум в среднем на душу населения региона составит 11854 рубля.</w:t>
      </w:r>
    </w:p>
    <w:p w:rsidR="00F165DB" w:rsidRPr="00DD3A8E" w:rsidRDefault="00F165DB" w:rsidP="00062985">
      <w:pPr>
        <w:spacing w:after="0" w:line="240" w:lineRule="auto"/>
        <w:rPr>
          <w:rFonts w:ascii="Times New Roman" w:hAnsi="Times New Roman" w:cs="Times New Roman"/>
          <w:sz w:val="28"/>
          <w:szCs w:val="28"/>
          <w:highlight w:val="yellow"/>
        </w:rPr>
      </w:pPr>
    </w:p>
    <w:p w:rsidR="00F165DB" w:rsidRPr="00DD3A8E" w:rsidRDefault="00F165DB" w:rsidP="00062985">
      <w:pPr>
        <w:spacing w:after="0" w:line="240" w:lineRule="auto"/>
        <w:rPr>
          <w:rFonts w:ascii="Times New Roman" w:hAnsi="Times New Roman" w:cs="Times New Roman"/>
          <w:sz w:val="28"/>
          <w:szCs w:val="28"/>
          <w:highlight w:val="yellow"/>
        </w:rPr>
        <w:sectPr w:rsidR="00F165DB" w:rsidRPr="00DD3A8E" w:rsidSect="000B0CE1">
          <w:headerReference w:type="default" r:id="rId9"/>
          <w:pgSz w:w="11906" w:h="16838"/>
          <w:pgMar w:top="1134" w:right="1276" w:bottom="1134" w:left="1559" w:header="709" w:footer="170" w:gutter="0"/>
          <w:cols w:space="708"/>
          <w:titlePg/>
          <w:docGrid w:linePitch="360"/>
        </w:sectPr>
      </w:pPr>
    </w:p>
    <w:p w:rsidR="00AD546B" w:rsidRDefault="00AD546B" w:rsidP="00BF5956">
      <w:pPr>
        <w:spacing w:after="0" w:line="240" w:lineRule="auto"/>
        <w:jc w:val="center"/>
        <w:rPr>
          <w:rFonts w:ascii="Times New Roman" w:hAnsi="Times New Roman" w:cs="Times New Roman"/>
          <w:b/>
          <w:bCs/>
          <w:sz w:val="28"/>
          <w:szCs w:val="28"/>
          <w:lang w:eastAsia="ru-RU"/>
        </w:rPr>
      </w:pPr>
    </w:p>
    <w:p w:rsidR="00BF5956" w:rsidRPr="00DD3A8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t>Раздел 2.</w:t>
      </w:r>
    </w:p>
    <w:p w:rsidR="00CB3EF1" w:rsidRPr="0055206E" w:rsidRDefault="00BF5956" w:rsidP="00BF5956">
      <w:pPr>
        <w:spacing w:after="0" w:line="240" w:lineRule="auto"/>
        <w:jc w:val="center"/>
        <w:rPr>
          <w:rFonts w:ascii="Times New Roman" w:hAnsi="Times New Roman" w:cs="Times New Roman"/>
          <w:b/>
          <w:bCs/>
          <w:sz w:val="28"/>
          <w:szCs w:val="28"/>
          <w:lang w:eastAsia="ru-RU"/>
        </w:rPr>
      </w:pPr>
      <w:r w:rsidRPr="00DD3A8E">
        <w:rPr>
          <w:rFonts w:ascii="Times New Roman" w:hAnsi="Times New Roman" w:cs="Times New Roman"/>
          <w:b/>
          <w:bCs/>
          <w:sz w:val="28"/>
          <w:szCs w:val="28"/>
          <w:lang w:eastAsia="ru-RU"/>
        </w:rPr>
        <w:t>Показатели прогноза социально-экономического развития Ивановской области</w:t>
      </w:r>
      <w:r w:rsidRPr="00DD3A8E">
        <w:rPr>
          <w:rFonts w:ascii="Times New Roman" w:hAnsi="Times New Roman" w:cs="Times New Roman"/>
          <w:b/>
          <w:bCs/>
          <w:sz w:val="28"/>
          <w:szCs w:val="28"/>
          <w:lang w:eastAsia="ru-RU"/>
        </w:rPr>
        <w:br/>
        <w:t>на 2020 год и плановый период 2021 и 2022 годов</w:t>
      </w:r>
    </w:p>
    <w:p w:rsidR="00BF5956" w:rsidRPr="00514A9C" w:rsidRDefault="00BF5956" w:rsidP="00BF5956">
      <w:pPr>
        <w:spacing w:after="0" w:line="240" w:lineRule="auto"/>
        <w:jc w:val="center"/>
        <w:rPr>
          <w:rFonts w:ascii="Times New Roman" w:hAnsi="Times New Roman" w:cs="Times New Roman"/>
          <w:b/>
          <w:bCs/>
          <w:sz w:val="24"/>
          <w:szCs w:val="24"/>
          <w:lang w:eastAsia="ru-RU"/>
        </w:rPr>
      </w:pPr>
    </w:p>
    <w:tbl>
      <w:tblPr>
        <w:tblW w:w="14899" w:type="dxa"/>
        <w:tblInd w:w="93" w:type="dxa"/>
        <w:tblLayout w:type="fixed"/>
        <w:tblLook w:val="04A0" w:firstRow="1" w:lastRow="0" w:firstColumn="1" w:lastColumn="0" w:noHBand="0" w:noVBand="1"/>
      </w:tblPr>
      <w:tblGrid>
        <w:gridCol w:w="3796"/>
        <w:gridCol w:w="2315"/>
        <w:gridCol w:w="1418"/>
        <w:gridCol w:w="1605"/>
        <w:gridCol w:w="1419"/>
        <w:gridCol w:w="1418"/>
        <w:gridCol w:w="1511"/>
        <w:gridCol w:w="1417"/>
      </w:tblGrid>
      <w:tr w:rsidR="00BF5956" w:rsidRPr="00BF5956" w:rsidTr="00C2762A">
        <w:trPr>
          <w:cantSplit/>
          <w:trHeight w:val="645"/>
        </w:trPr>
        <w:tc>
          <w:tcPr>
            <w:tcW w:w="37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Показатель</w:t>
            </w: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Единица измерения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Отчет</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Отчет</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Оценка</w:t>
            </w:r>
          </w:p>
        </w:tc>
        <w:tc>
          <w:tcPr>
            <w:tcW w:w="4346" w:type="dxa"/>
            <w:gridSpan w:val="3"/>
            <w:tcBorders>
              <w:top w:val="single" w:sz="4" w:space="0" w:color="auto"/>
              <w:left w:val="nil"/>
              <w:bottom w:val="single" w:sz="4" w:space="0" w:color="auto"/>
              <w:right w:val="single" w:sz="4" w:space="0" w:color="auto"/>
            </w:tcBorders>
            <w:shd w:val="clear" w:color="auto" w:fill="auto"/>
            <w:vAlign w:val="center"/>
            <w:hideMark/>
          </w:tcPr>
          <w:p w:rsidR="00BF5956" w:rsidRPr="001B5E67"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Прогноз</w:t>
            </w:r>
          </w:p>
        </w:tc>
      </w:tr>
      <w:tr w:rsidR="00BF5956" w:rsidRPr="00BF5956" w:rsidTr="00C2762A">
        <w:trPr>
          <w:cantSplit/>
          <w:trHeight w:val="300"/>
        </w:trPr>
        <w:tc>
          <w:tcPr>
            <w:tcW w:w="3796" w:type="dxa"/>
            <w:vMerge/>
            <w:tcBorders>
              <w:top w:val="single" w:sz="4" w:space="0" w:color="auto"/>
              <w:left w:val="single" w:sz="4" w:space="0" w:color="auto"/>
              <w:bottom w:val="single" w:sz="4" w:space="0" w:color="auto"/>
              <w:right w:val="single" w:sz="4" w:space="0" w:color="auto"/>
            </w:tcBorders>
            <w:vAlign w:val="center"/>
            <w:hideMark/>
          </w:tcPr>
          <w:p w:rsidR="00BF5956" w:rsidRPr="001B5E67" w:rsidRDefault="00BF5956" w:rsidP="00BF5956">
            <w:pPr>
              <w:spacing w:after="0" w:line="240" w:lineRule="auto"/>
              <w:rPr>
                <w:rFonts w:ascii="Times New Roman" w:eastAsia="Times New Roman" w:hAnsi="Times New Roman" w:cs="Times New Roman"/>
                <w:b/>
                <w:color w:val="000000"/>
                <w:sz w:val="24"/>
                <w:szCs w:val="24"/>
                <w:lang w:eastAsia="ru-RU"/>
              </w:rPr>
            </w:pPr>
          </w:p>
        </w:tc>
        <w:tc>
          <w:tcPr>
            <w:tcW w:w="2315" w:type="dxa"/>
            <w:vMerge/>
            <w:tcBorders>
              <w:top w:val="single" w:sz="4" w:space="0" w:color="auto"/>
              <w:left w:val="single" w:sz="4" w:space="0" w:color="auto"/>
              <w:bottom w:val="single" w:sz="4" w:space="0" w:color="auto"/>
              <w:right w:val="single" w:sz="4" w:space="0" w:color="auto"/>
            </w:tcBorders>
            <w:vAlign w:val="center"/>
            <w:hideMark/>
          </w:tcPr>
          <w:p w:rsidR="00BF5956" w:rsidRPr="001B5E67" w:rsidRDefault="00BF5956" w:rsidP="00BF5956">
            <w:pPr>
              <w:spacing w:after="0" w:line="240" w:lineRule="auto"/>
              <w:rPr>
                <w:rFonts w:ascii="Times New Roman" w:eastAsia="Times New Roman" w:hAnsi="Times New Roman" w:cs="Times New Roman"/>
                <w:b/>
                <w:color w:val="000000"/>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2017</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2018</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2019</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2020</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2021</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b/>
                <w:color w:val="000000"/>
                <w:sz w:val="24"/>
                <w:szCs w:val="24"/>
                <w:lang w:eastAsia="ru-RU"/>
              </w:rPr>
            </w:pPr>
            <w:r w:rsidRPr="001B5E67">
              <w:rPr>
                <w:rFonts w:ascii="Times New Roman" w:eastAsia="Times New Roman" w:hAnsi="Times New Roman" w:cs="Times New Roman"/>
                <w:b/>
                <w:color w:val="000000"/>
                <w:sz w:val="24"/>
                <w:szCs w:val="24"/>
                <w:lang w:eastAsia="ru-RU"/>
              </w:rPr>
              <w:t>2022</w:t>
            </w:r>
          </w:p>
          <w:p w:rsidR="003F7D37" w:rsidRPr="001B5E67" w:rsidRDefault="003F7D37" w:rsidP="00BF5956">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год</w:t>
            </w:r>
          </w:p>
        </w:tc>
      </w:tr>
      <w:tr w:rsidR="00BF5956" w:rsidRPr="00BF5956" w:rsidTr="00C2762A">
        <w:trPr>
          <w:cantSplit/>
          <w:trHeight w:val="315"/>
        </w:trPr>
        <w:tc>
          <w:tcPr>
            <w:tcW w:w="3796"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2315"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p>
        </w:tc>
      </w:tr>
      <w:tr w:rsidR="00BF5956" w:rsidRPr="00BF5956" w:rsidTr="00C2762A">
        <w:trPr>
          <w:cantSplit/>
          <w:trHeight w:val="375"/>
        </w:trPr>
        <w:tc>
          <w:tcPr>
            <w:tcW w:w="148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882199" w:rsidRDefault="00BF5956" w:rsidP="00BF5956">
            <w:pPr>
              <w:spacing w:after="0" w:line="240" w:lineRule="auto"/>
              <w:jc w:val="center"/>
              <w:rPr>
                <w:rFonts w:ascii="Times New Roman" w:eastAsia="Times New Roman" w:hAnsi="Times New Roman" w:cs="Times New Roman"/>
                <w:b/>
                <w:color w:val="000000"/>
                <w:sz w:val="28"/>
                <w:szCs w:val="28"/>
                <w:lang w:eastAsia="ru-RU"/>
              </w:rPr>
            </w:pPr>
            <w:r w:rsidRPr="00882199">
              <w:rPr>
                <w:rFonts w:ascii="Times New Roman" w:eastAsia="Times New Roman" w:hAnsi="Times New Roman" w:cs="Times New Roman"/>
                <w:b/>
                <w:color w:val="000000"/>
                <w:sz w:val="28"/>
                <w:szCs w:val="28"/>
                <w:lang w:eastAsia="ru-RU"/>
              </w:rPr>
              <w:t>Подраздел 2.1. Экономические показатели</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882199" w:rsidRDefault="00BF5956" w:rsidP="00BF5956">
            <w:pPr>
              <w:spacing w:after="0" w:line="240" w:lineRule="auto"/>
              <w:rPr>
                <w:rFonts w:ascii="Times New Roman" w:eastAsia="Times New Roman" w:hAnsi="Times New Roman" w:cs="Times New Roman"/>
                <w:b/>
                <w:color w:val="000000"/>
                <w:sz w:val="24"/>
                <w:szCs w:val="24"/>
                <w:lang w:eastAsia="ru-RU"/>
              </w:rPr>
            </w:pPr>
            <w:r w:rsidRPr="00882199">
              <w:rPr>
                <w:rFonts w:ascii="Times New Roman" w:eastAsia="Times New Roman" w:hAnsi="Times New Roman" w:cs="Times New Roman"/>
                <w:b/>
                <w:color w:val="000000"/>
                <w:sz w:val="24"/>
                <w:szCs w:val="24"/>
                <w:lang w:eastAsia="ru-RU"/>
              </w:rPr>
              <w:t>2.1.1. Валовой региональный продукт (ВРП)</w:t>
            </w:r>
          </w:p>
        </w:tc>
        <w:tc>
          <w:tcPr>
            <w:tcW w:w="231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rPr>
                <w:rFonts w:ascii="Arial" w:eastAsia="Times New Roman" w:hAnsi="Arial" w:cs="Arial"/>
                <w:color w:val="000000"/>
                <w:sz w:val="24"/>
                <w:szCs w:val="24"/>
                <w:lang w:eastAsia="ru-RU"/>
              </w:rPr>
            </w:pPr>
            <w:r w:rsidRPr="00BF5956">
              <w:rPr>
                <w:rFonts w:ascii="Arial" w:eastAsia="Times New Roman" w:hAnsi="Arial" w:cs="Arial"/>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12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ВРП - всего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897440">
            <w:pPr>
              <w:spacing w:after="0" w:line="240" w:lineRule="auto"/>
              <w:jc w:val="center"/>
              <w:rPr>
                <w:rFonts w:ascii="Times New Roman" w:eastAsia="Times New Roman" w:hAnsi="Times New Roman" w:cs="Times New Roman"/>
                <w:color w:val="000000"/>
                <w:sz w:val="24"/>
                <w:szCs w:val="24"/>
                <w:lang w:eastAsia="ru-RU"/>
              </w:rPr>
            </w:pPr>
            <w:r w:rsidRPr="001444D4">
              <w:rPr>
                <w:rFonts w:ascii="Times New Roman" w:eastAsia="Times New Roman" w:hAnsi="Times New Roman" w:cs="Times New Roman"/>
                <w:color w:val="000000"/>
                <w:sz w:val="24"/>
                <w:szCs w:val="24"/>
                <w:lang w:eastAsia="ru-RU"/>
              </w:rPr>
              <w:t>млн руб.</w:t>
            </w:r>
            <w:r w:rsidRPr="00BF5956">
              <w:rPr>
                <w:rFonts w:ascii="Times New Roman" w:eastAsia="Times New Roman" w:hAnsi="Times New Roman" w:cs="Times New Roman"/>
                <w:color w:val="000000"/>
                <w:sz w:val="24"/>
                <w:szCs w:val="24"/>
                <w:lang w:eastAsia="ru-RU"/>
              </w:rPr>
              <w:t xml:space="preserve">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185846,8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199396,7*</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210516,8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224819,3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240130,0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255248,5</w:t>
            </w:r>
          </w:p>
        </w:tc>
      </w:tr>
      <w:tr w:rsidR="00BF5956" w:rsidRPr="00BF5956" w:rsidTr="00C2762A">
        <w:trPr>
          <w:cantSplit/>
          <w:trHeight w:val="12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физического объема ВРП</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5D646E">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 к предыдущему году в </w:t>
            </w:r>
            <w:r w:rsidRPr="001444D4">
              <w:rPr>
                <w:rFonts w:ascii="Times New Roman" w:eastAsia="Times New Roman" w:hAnsi="Times New Roman" w:cs="Times New Roman"/>
                <w:color w:val="000000"/>
                <w:sz w:val="24"/>
                <w:szCs w:val="24"/>
                <w:lang w:eastAsia="ru-RU"/>
              </w:rPr>
              <w:t>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103,0</w:t>
            </w:r>
          </w:p>
        </w:tc>
      </w:tr>
      <w:tr w:rsidR="00BF5956" w:rsidRPr="00BF5956" w:rsidTr="00C2762A">
        <w:trPr>
          <w:cantSplit/>
          <w:trHeight w:val="46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882199" w:rsidRDefault="00BF5956" w:rsidP="00BF5956">
            <w:pPr>
              <w:spacing w:after="0" w:line="240" w:lineRule="auto"/>
              <w:rPr>
                <w:rFonts w:ascii="Times New Roman" w:eastAsia="Times New Roman" w:hAnsi="Times New Roman" w:cs="Times New Roman"/>
                <w:b/>
                <w:color w:val="000000"/>
                <w:sz w:val="24"/>
                <w:szCs w:val="24"/>
                <w:lang w:eastAsia="ru-RU"/>
              </w:rPr>
            </w:pPr>
            <w:r w:rsidRPr="00882199">
              <w:rPr>
                <w:rFonts w:ascii="Times New Roman" w:eastAsia="Times New Roman" w:hAnsi="Times New Roman" w:cs="Times New Roman"/>
                <w:b/>
                <w:color w:val="000000"/>
                <w:sz w:val="24"/>
                <w:szCs w:val="24"/>
                <w:lang w:eastAsia="ru-RU"/>
              </w:rPr>
              <w:t>2.1.2. Промышленное производство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Индекс промышленного производства </w:t>
            </w:r>
            <w:r w:rsidR="00AD546B">
              <w:rPr>
                <w:rFonts w:ascii="Times New Roman" w:eastAsia="Times New Roman" w:hAnsi="Times New Roman" w:cs="Times New Roman"/>
                <w:color w:val="000000"/>
                <w:sz w:val="24"/>
                <w:szCs w:val="24"/>
                <w:lang w:eastAsia="ru-RU"/>
              </w:rPr>
              <w:t>–</w:t>
            </w:r>
            <w:r w:rsidRPr="00BF5956">
              <w:rPr>
                <w:rFonts w:ascii="Times New Roman" w:eastAsia="Times New Roman" w:hAnsi="Times New Roman" w:cs="Times New Roman"/>
                <w:color w:val="000000"/>
                <w:sz w:val="24"/>
                <w:szCs w:val="24"/>
                <w:lang w:eastAsia="ru-RU"/>
              </w:rPr>
              <w:t xml:space="preserve"> всего</w:t>
            </w:r>
          </w:p>
          <w:p w:rsidR="00AD546B" w:rsidRPr="00BF5956" w:rsidRDefault="00AD546B" w:rsidP="00BF5956">
            <w:pPr>
              <w:spacing w:after="0" w:line="240" w:lineRule="auto"/>
              <w:ind w:firstLineChars="100" w:firstLine="240"/>
              <w:rPr>
                <w:rFonts w:ascii="Times New Roman" w:eastAsia="Times New Roman" w:hAnsi="Times New Roman" w:cs="Times New Roman"/>
                <w:color w:val="000000"/>
                <w:sz w:val="24"/>
                <w:szCs w:val="24"/>
                <w:lang w:eastAsia="ru-RU"/>
              </w:rPr>
            </w:pP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r>
      <w:tr w:rsidR="00BF5956" w:rsidRPr="00BF5956" w:rsidTr="00C2762A">
        <w:trPr>
          <w:cantSplit/>
          <w:trHeight w:val="12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199" w:rsidRDefault="00BF5956" w:rsidP="00882199">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Объем отгруженных товаров собственного производства, выполненных работ и услуг собственными силами: </w:t>
            </w:r>
          </w:p>
          <w:p w:rsidR="00AD546B" w:rsidRPr="0055206E" w:rsidRDefault="00AD546B" w:rsidP="00882199">
            <w:pPr>
              <w:spacing w:after="0" w:line="240" w:lineRule="auto"/>
              <w:ind w:firstLineChars="100" w:firstLine="240"/>
              <w:rPr>
                <w:rFonts w:ascii="Times New Roman" w:eastAsia="Times New Roman" w:hAnsi="Times New Roman" w:cs="Times New Roman"/>
                <w:color w:val="000000"/>
                <w:sz w:val="24"/>
                <w:szCs w:val="24"/>
                <w:lang w:eastAsia="ru-RU"/>
              </w:rPr>
            </w:pP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170378,5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177039,0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186414,9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197881,0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210365,1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223878,9</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Добыча полезных ископаемых</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754,7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896,3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966,5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1043,2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1127,2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1219,2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115,8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117,1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Обрабатывающие производства - всего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133335,5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140150,9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148306,7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158088,1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168843,4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180508,5</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3F7D37" w:rsidP="003F7D37">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102,2</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 том числе:</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c>
          <w:tcPr>
            <w:tcW w:w="1605"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c>
          <w:tcPr>
            <w:tcW w:w="1419"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c>
          <w:tcPr>
            <w:tcW w:w="1418"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c>
          <w:tcPr>
            <w:tcW w:w="1511"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c>
          <w:tcPr>
            <w:tcW w:w="1417" w:type="dxa"/>
            <w:tcBorders>
              <w:top w:val="single" w:sz="4" w:space="0" w:color="auto"/>
              <w:left w:val="nil"/>
              <w:bottom w:val="single" w:sz="4" w:space="0" w:color="auto"/>
              <w:right w:val="single" w:sz="4" w:space="0" w:color="auto"/>
            </w:tcBorders>
            <w:shd w:val="clear" w:color="auto" w:fill="auto"/>
            <w:noWrap/>
            <w:hideMark/>
          </w:tcPr>
          <w:p w:rsidR="00BF5956" w:rsidRPr="00BF5956" w:rsidRDefault="00BF5956" w:rsidP="00BF5956">
            <w:pPr>
              <w:spacing w:after="0" w:line="240" w:lineRule="auto"/>
              <w:rPr>
                <w:rFonts w:eastAsia="Times New Roman" w:cs="Times New Roman"/>
                <w:color w:val="000000"/>
                <w:sz w:val="20"/>
                <w:szCs w:val="20"/>
                <w:lang w:eastAsia="ru-RU"/>
              </w:rPr>
            </w:pPr>
            <w:r w:rsidRPr="00BF5956">
              <w:rPr>
                <w:rFonts w:eastAsia="Times New Roman" w:cs="Times New Roman"/>
                <w:color w:val="000000"/>
                <w:sz w:val="20"/>
                <w:szCs w:val="20"/>
                <w:lang w:eastAsia="ru-RU"/>
              </w:rPr>
              <w:t> </w:t>
            </w:r>
          </w:p>
        </w:tc>
      </w:tr>
      <w:tr w:rsidR="00BF5956" w:rsidRPr="00BF5956" w:rsidTr="00C2762A">
        <w:trPr>
          <w:cantSplit/>
          <w:trHeight w:val="54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пищевых продуктов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16287,4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14917,8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15025,5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15767,2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16594,2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17550,0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89,2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текстильных изделий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45796,1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47591,3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50817,0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54319,9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58125,4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62140,4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102,5</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одежды</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9593,3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9249,8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9896,3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10630,8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11553,5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12592,6</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110,9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104,5</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Производство кожи и изделий из кожи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151,0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153,9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153,8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162,1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181,2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146,3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89,3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101,6</w:t>
            </w:r>
          </w:p>
        </w:tc>
      </w:tr>
      <w:tr w:rsidR="00BF5956" w:rsidRPr="00BF5956" w:rsidTr="00C2762A">
        <w:trPr>
          <w:cantSplit/>
          <w:trHeight w:val="157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Обработка древесины и производство изделий из дерева и пробки, кроме мебели, производство изделий из соломки и материалов для плетения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4512,3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4866,3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5231,5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5679,6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6172,3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6720,8</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111,6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96,2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103,8</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бумаги и бумажных изделий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1047,5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1083,2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1161,9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1247,9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1341,6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1443,9</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112,5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102,4</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Деятельность полиграфическая и копирование носителей информации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2268,4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2293,1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2419,2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2557,6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2704,1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2861,9</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79,7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100,7</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химических веществ и химических продуктов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3778,9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4373,2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4666,8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4986,4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5338,9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5711,2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92,7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92,5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101,3</w:t>
            </w:r>
          </w:p>
        </w:tc>
      </w:tr>
      <w:tr w:rsidR="00BF5956" w:rsidRPr="00BF5956" w:rsidTr="00C2762A">
        <w:trPr>
          <w:cantSplit/>
          <w:trHeight w:val="12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лекарственных средств и материалов, применяемых в медицинских целях</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1003,0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1674,6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1803,8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1946,9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2103,5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2275,1</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резиновых и пластмассовых изделий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3976,4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5298,6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5638,1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6012,2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6405,8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6832,4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120,0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84,8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101,1</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прочей неметаллической минеральной продукции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3187,1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3701,3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3923,8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4168,7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4433,7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4716,1</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134,0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101,4</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Производство металлургическое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9160,4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10538,5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11143,7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11909,9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12742,2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13646,9</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109,6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102,0</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готовых металлических изделий, кроме машин и оборудования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5410,6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5818,1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6104,2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6411,5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6734,6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7081,3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110,4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128,9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компьютеров, электронных и оптических изделий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6635,6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7301,9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7712,0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8162,3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8647,9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9163,0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электрического оборудования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1879,2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1841,2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1951,9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2069,6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2196,7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2334,1</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180,1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94,5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101,1</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машин и оборудования, не включенных в другие группировки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4338,8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5445,2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5773,1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6128,0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6511,3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6932,6</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119,5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115,0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101,4</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автотранспортных средств, прицепов и полуприцепов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2147,2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3324,8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3640,4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3993,9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4381,9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4812,3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103,9</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мебели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2482,7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2158,9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2359,8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2584,3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2832,9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3108,4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81,7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прочих готовых изделий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2121,9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2182,1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2279,7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2393,9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2516,7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2648,5</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96,1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Ремонт и монтаж машин и оборудования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4261,7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3608,0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3714,2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3922,6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4142,9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4380,1</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82,6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75,2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100,5</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Обеспечение электроэнергией, газом и паром; кондиционирование воздуха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32003,2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31821,8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32771,2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34181,7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35620,1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37156,0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p w:rsidR="00AD546B" w:rsidRPr="00BF5956" w:rsidRDefault="00AD546B" w:rsidP="00BF5956">
            <w:pPr>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82,2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91,8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100,3</w:t>
            </w:r>
          </w:p>
        </w:tc>
      </w:tr>
      <w:tr w:rsidR="00BF5956" w:rsidRPr="00BF5956" w:rsidTr="00C2762A">
        <w:trPr>
          <w:cantSplit/>
          <w:trHeight w:val="12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Водоснабжение; водоотведение, организация сбора и утилизации отходов, деятельность по ликвидации загрязнений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4285,5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4170,0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4370,6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4568,0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4774,5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4995,2</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p w:rsidR="00AD546B" w:rsidRPr="00BF5956" w:rsidRDefault="00AD546B" w:rsidP="00BF5956">
            <w:pPr>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112,3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100,6</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Производство в натуральном выражении тканей хлопчатобумажных</w:t>
            </w:r>
          </w:p>
        </w:tc>
        <w:tc>
          <w:tcPr>
            <w:tcW w:w="231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кв. м</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624,0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678,5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749,0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803,0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192FE4" w:rsidP="00192FE4">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BF5956" w:rsidRPr="00BF5956">
              <w:rPr>
                <w:rFonts w:ascii="Times New Roman" w:eastAsia="Times New Roman" w:hAnsi="Times New Roman" w:cs="Times New Roman"/>
                <w:color w:val="000000"/>
                <w:sz w:val="24"/>
                <w:szCs w:val="24"/>
                <w:lang w:eastAsia="ru-RU"/>
              </w:rPr>
              <w:t>62,4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107,4</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2.1.3. Сельское хозяйство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Объем продукции сельского хозяйства в хозяйствах всех категорий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14887,4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15094,6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16243,3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17719,2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18925,5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20681,6</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производства продукции сельского хозяйства в хозяйствах всех категорий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sz w:val="24"/>
                <w:szCs w:val="24"/>
                <w:lang w:eastAsia="ru-RU"/>
              </w:rPr>
            </w:pPr>
            <w:r w:rsidRPr="00BF5956">
              <w:rPr>
                <w:rFonts w:ascii="Times New Roman" w:eastAsia="Times New Roman" w:hAnsi="Times New Roman" w:cs="Times New Roman"/>
                <w:sz w:val="24"/>
                <w:szCs w:val="24"/>
                <w:lang w:eastAsia="ru-RU"/>
              </w:rPr>
              <w:t>98,8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105,3</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2.1.4. Рынок товаров и услуг</w:t>
            </w:r>
          </w:p>
          <w:p w:rsidR="00C2762A" w:rsidRPr="004F5115" w:rsidRDefault="00C2762A" w:rsidP="00BF5956">
            <w:pPr>
              <w:spacing w:after="0" w:line="240" w:lineRule="auto"/>
              <w:rPr>
                <w:rFonts w:ascii="Times New Roman" w:eastAsia="Times New Roman" w:hAnsi="Times New Roman" w:cs="Times New Roman"/>
                <w:b/>
                <w:color w:val="000000"/>
                <w:sz w:val="24"/>
                <w:szCs w:val="24"/>
                <w:lang w:eastAsia="ru-RU"/>
              </w:rPr>
            </w:pP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потребительских цен</w:t>
            </w:r>
          </w:p>
          <w:p w:rsidR="00AD546B" w:rsidRPr="00BF5956" w:rsidRDefault="00AD546B" w:rsidP="00BF5956">
            <w:pPr>
              <w:spacing w:after="0" w:line="240" w:lineRule="auto"/>
              <w:ind w:firstLineChars="100" w:firstLine="240"/>
              <w:rPr>
                <w:rFonts w:ascii="Times New Roman" w:eastAsia="Times New Roman" w:hAnsi="Times New Roman" w:cs="Times New Roman"/>
                <w:color w:val="000000"/>
                <w:sz w:val="24"/>
                <w:szCs w:val="24"/>
                <w:lang w:eastAsia="ru-RU"/>
              </w:rPr>
            </w:pP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декабрь к декабрю предыдущего года,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Индекс потребительских цен (среднегодовой)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к предыдущему году,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104,0</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Оборот розничной торговли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156904,6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164827,4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172860,0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181235,9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191693,6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203153,0</w:t>
            </w:r>
          </w:p>
        </w:tc>
      </w:tr>
      <w:tr w:rsidR="00BF5956" w:rsidRPr="00BF5956" w:rsidTr="00C2762A">
        <w:trPr>
          <w:cantSplit/>
          <w:trHeight w:val="96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102,0</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Объем платных услуг населению</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41799,2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43855,6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48000,0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51259,8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54798,5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58471,3</w:t>
            </w:r>
          </w:p>
        </w:tc>
      </w:tr>
      <w:tr w:rsidR="00BF5956" w:rsidRPr="00BF5956" w:rsidTr="00C2762A">
        <w:trPr>
          <w:cantSplit/>
          <w:trHeight w:val="99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AD546B" w:rsidRPr="00BF5956" w:rsidRDefault="00BF5956" w:rsidP="00C2762A">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101,7</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102,5</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2.1.5. Инвестиции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Инвестиции в основной капитал за счет всех источников финансирования - всего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30314,9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29849,5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33284,8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36034,4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38823,8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41546,7</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действующих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130,2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111,5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108,3</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107,0</w:t>
            </w:r>
          </w:p>
        </w:tc>
      </w:tr>
      <w:tr w:rsidR="00BF5956" w:rsidRPr="00BF5956" w:rsidTr="00C2762A">
        <w:trPr>
          <w:cantSplit/>
          <w:trHeight w:val="111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120,6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92,1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102,7</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Объем инвестиций в основной капитал за исключением бюджетных средств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27442,9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26685,7</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30297,8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32897,4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35556,8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38146,7</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действующих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w:t>
            </w:r>
            <w:r w:rsidR="00752460">
              <w:rPr>
                <w:rFonts w:ascii="Times New Roman" w:eastAsia="Times New Roman" w:hAnsi="Times New Roman" w:cs="Times New Roman"/>
                <w:color w:val="000000"/>
                <w:sz w:val="24"/>
                <w:szCs w:val="24"/>
                <w:lang w:eastAsia="ru-RU"/>
              </w:rPr>
              <w:t>13,5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8,6</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8,1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752460" w:rsidP="00752460">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107,3</w:t>
            </w:r>
          </w:p>
        </w:tc>
      </w:tr>
      <w:tr w:rsidR="00BF5956" w:rsidRPr="00BF5956" w:rsidTr="00C2762A">
        <w:trPr>
          <w:cantSplit/>
          <w:trHeight w:val="103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9348AD" w:rsidP="00BF5956">
            <w:pPr>
              <w:spacing w:after="0" w:line="240" w:lineRule="auto"/>
              <w:jc w:val="right"/>
              <w:rPr>
                <w:rFonts w:ascii="Times New Roman" w:eastAsia="Times New Roman" w:hAnsi="Times New Roman" w:cs="Times New Roman"/>
                <w:color w:val="000000"/>
                <w:sz w:val="24"/>
                <w:szCs w:val="24"/>
                <w:lang w:eastAsia="ru-RU"/>
              </w:rPr>
            </w:pPr>
            <w:r w:rsidRPr="001444D4">
              <w:rPr>
                <w:rFonts w:ascii="Times New Roman" w:eastAsia="Times New Roman" w:hAnsi="Times New Roman" w:cs="Times New Roman"/>
                <w:color w:val="000000"/>
                <w:sz w:val="24"/>
                <w:szCs w:val="24"/>
                <w:lang w:eastAsia="ru-RU"/>
              </w:rPr>
              <w:t>122,2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w:t>
            </w:r>
            <w:r w:rsidR="00752460">
              <w:rPr>
                <w:rFonts w:ascii="Times New Roman" w:eastAsia="Times New Roman" w:hAnsi="Times New Roman" w:cs="Times New Roman"/>
                <w:color w:val="000000"/>
                <w:sz w:val="24"/>
                <w:szCs w:val="24"/>
                <w:lang w:eastAsia="ru-RU"/>
              </w:rPr>
              <w:t>1,0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8,2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3,8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3,5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752460">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w:t>
            </w:r>
            <w:r w:rsidR="00752460">
              <w:rPr>
                <w:rFonts w:ascii="Times New Roman" w:eastAsia="Times New Roman" w:hAnsi="Times New Roman" w:cs="Times New Roman"/>
                <w:color w:val="000000"/>
                <w:sz w:val="24"/>
                <w:szCs w:val="24"/>
                <w:lang w:eastAsia="ru-RU"/>
              </w:rPr>
              <w:t>3,0</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2.1.6. Строительство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Объем выполненных работ по виду деятельности «строительство»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27843,5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25464,8</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27162,0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29060,2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31064,2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33208,7</w:t>
            </w:r>
          </w:p>
        </w:tc>
      </w:tr>
      <w:tr w:rsidR="00BF5956" w:rsidRPr="00BF5956" w:rsidTr="00C2762A">
        <w:trPr>
          <w:cantSplit/>
          <w:trHeight w:val="97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 в сопоставимых ценах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116,6</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84,4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102,3</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Ввод в эксплуатацию жилых домов за счет всех источников финансирования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кв. м общей площади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339,8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369,1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377,0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420,0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403,0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446,0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Темп роста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192,2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102,1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111,4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96,0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110,7</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2.1.7. Внешнеэкономическая деятельность</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DA2AEE"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AEE" w:rsidRPr="00BF5956" w:rsidRDefault="00DA2AEE"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Экспорт</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DA2AEE" w:rsidRPr="00BF5956" w:rsidRDefault="00DA2AEE"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долларов США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164,5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167,9</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181,5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190,5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200,2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210,5</w:t>
            </w:r>
          </w:p>
        </w:tc>
      </w:tr>
      <w:tr w:rsidR="00DA2AEE"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2AEE" w:rsidRPr="00BF5956" w:rsidRDefault="00DA2AEE"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Импорт</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DA2AEE" w:rsidRPr="00BF5956" w:rsidRDefault="00DA2AEE"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долларов США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498,5</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91507C">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5</w:t>
            </w:r>
            <w:r w:rsidR="0091507C">
              <w:rPr>
                <w:rFonts w:ascii="Times New Roman" w:eastAsia="Times New Roman" w:hAnsi="Times New Roman" w:cs="Times New Roman"/>
                <w:color w:val="000000"/>
                <w:sz w:val="24"/>
                <w:szCs w:val="24"/>
                <w:lang w:eastAsia="ru-RU"/>
              </w:rPr>
              <w:t>6</w:t>
            </w:r>
            <w:r w:rsidRPr="00DA2AEE">
              <w:rPr>
                <w:rFonts w:ascii="Times New Roman" w:eastAsia="Times New Roman" w:hAnsi="Times New Roman" w:cs="Times New Roman"/>
                <w:color w:val="000000"/>
                <w:sz w:val="24"/>
                <w:szCs w:val="24"/>
                <w:lang w:eastAsia="ru-RU"/>
              </w:rPr>
              <w:t>6,7</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592,2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625,1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659,3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A2AEE" w:rsidRPr="00DA2AEE" w:rsidRDefault="00DA2AEE" w:rsidP="00DA2AEE">
            <w:pPr>
              <w:spacing w:after="0" w:line="240" w:lineRule="auto"/>
              <w:jc w:val="right"/>
              <w:rPr>
                <w:rFonts w:ascii="Times New Roman" w:eastAsia="Times New Roman" w:hAnsi="Times New Roman" w:cs="Times New Roman"/>
                <w:color w:val="000000"/>
                <w:sz w:val="24"/>
                <w:szCs w:val="24"/>
                <w:lang w:eastAsia="ru-RU"/>
              </w:rPr>
            </w:pPr>
            <w:r w:rsidRPr="00DA2AEE">
              <w:rPr>
                <w:rFonts w:ascii="Times New Roman" w:eastAsia="Times New Roman" w:hAnsi="Times New Roman" w:cs="Times New Roman"/>
                <w:color w:val="000000"/>
                <w:sz w:val="24"/>
                <w:szCs w:val="24"/>
                <w:lang w:eastAsia="ru-RU"/>
              </w:rPr>
              <w:t>694,4</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2.1.8. Малое и среднее предпринимательство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102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AD546B">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Число малых</w:t>
            </w:r>
            <w:r w:rsidR="00AD546B">
              <w:rPr>
                <w:rFonts w:ascii="Times New Roman" w:eastAsia="Times New Roman" w:hAnsi="Times New Roman" w:cs="Times New Roman"/>
                <w:color w:val="000000"/>
                <w:sz w:val="24"/>
                <w:szCs w:val="24"/>
                <w:lang w:eastAsia="ru-RU"/>
              </w:rPr>
              <w:t>, включая микропредприятия</w:t>
            </w:r>
            <w:r w:rsidR="0091507C">
              <w:rPr>
                <w:rFonts w:ascii="Times New Roman" w:eastAsia="Times New Roman" w:hAnsi="Times New Roman" w:cs="Times New Roman"/>
                <w:color w:val="000000"/>
                <w:sz w:val="24"/>
                <w:szCs w:val="24"/>
                <w:lang w:eastAsia="ru-RU"/>
              </w:rPr>
              <w:t>,</w:t>
            </w:r>
            <w:r w:rsidRPr="00BF5956">
              <w:rPr>
                <w:rFonts w:ascii="Times New Roman" w:eastAsia="Times New Roman" w:hAnsi="Times New Roman" w:cs="Times New Roman"/>
                <w:color w:val="000000"/>
                <w:sz w:val="24"/>
                <w:szCs w:val="24"/>
                <w:lang w:eastAsia="ru-RU"/>
              </w:rPr>
              <w:t xml:space="preserve"> и средних предприятий (на конец года)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единиц</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21,1</w:t>
            </w:r>
          </w:p>
        </w:tc>
      </w:tr>
      <w:tr w:rsidR="00BF5956" w:rsidRPr="00BF5956" w:rsidTr="00C2762A">
        <w:trPr>
          <w:cantSplit/>
          <w:trHeight w:val="157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AD546B">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Среднесписочная численность работников малых</w:t>
            </w:r>
            <w:r w:rsidR="00AD546B" w:rsidRPr="00BF5956">
              <w:rPr>
                <w:rFonts w:ascii="Times New Roman" w:eastAsia="Times New Roman" w:hAnsi="Times New Roman" w:cs="Times New Roman"/>
                <w:color w:val="000000"/>
                <w:sz w:val="24"/>
                <w:szCs w:val="24"/>
                <w:lang w:eastAsia="ru-RU"/>
              </w:rPr>
              <w:t>, включая микропредприятия</w:t>
            </w:r>
            <w:r w:rsidR="0091507C">
              <w:rPr>
                <w:rFonts w:ascii="Times New Roman" w:eastAsia="Times New Roman" w:hAnsi="Times New Roman" w:cs="Times New Roman"/>
                <w:color w:val="000000"/>
                <w:sz w:val="24"/>
                <w:szCs w:val="24"/>
                <w:lang w:eastAsia="ru-RU"/>
              </w:rPr>
              <w:t>,</w:t>
            </w:r>
            <w:r w:rsidRPr="00BF5956">
              <w:rPr>
                <w:rFonts w:ascii="Times New Roman" w:eastAsia="Times New Roman" w:hAnsi="Times New Roman" w:cs="Times New Roman"/>
                <w:color w:val="000000"/>
                <w:sz w:val="24"/>
                <w:szCs w:val="24"/>
                <w:lang w:eastAsia="ru-RU"/>
              </w:rPr>
              <w:t xml:space="preserve"> и средних предприятий (без внешних совместителей)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человек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96,7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92,2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93,1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93,8</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94,2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94,7</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AD546B">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Оборот малых</w:t>
            </w:r>
            <w:r w:rsidR="00AD546B" w:rsidRPr="00BF5956">
              <w:rPr>
                <w:rFonts w:ascii="Times New Roman" w:eastAsia="Times New Roman" w:hAnsi="Times New Roman" w:cs="Times New Roman"/>
                <w:color w:val="000000"/>
                <w:sz w:val="24"/>
                <w:szCs w:val="24"/>
                <w:lang w:eastAsia="ru-RU"/>
              </w:rPr>
              <w:t>, включая микропредприятия</w:t>
            </w:r>
            <w:r w:rsidR="0091507C">
              <w:rPr>
                <w:rFonts w:ascii="Times New Roman" w:eastAsia="Times New Roman" w:hAnsi="Times New Roman" w:cs="Times New Roman"/>
                <w:color w:val="000000"/>
                <w:sz w:val="24"/>
                <w:szCs w:val="24"/>
                <w:lang w:eastAsia="ru-RU"/>
              </w:rPr>
              <w:t>,</w:t>
            </w:r>
            <w:r w:rsidR="00AD546B" w:rsidRPr="00BF5956">
              <w:rPr>
                <w:rFonts w:ascii="Times New Roman" w:eastAsia="Times New Roman" w:hAnsi="Times New Roman" w:cs="Times New Roman"/>
                <w:color w:val="000000"/>
                <w:sz w:val="24"/>
                <w:szCs w:val="24"/>
                <w:lang w:eastAsia="ru-RU"/>
              </w:rPr>
              <w:t xml:space="preserve"> </w:t>
            </w:r>
            <w:r w:rsidRPr="00BF5956">
              <w:rPr>
                <w:rFonts w:ascii="Times New Roman" w:eastAsia="Times New Roman" w:hAnsi="Times New Roman" w:cs="Times New Roman"/>
                <w:color w:val="000000"/>
                <w:sz w:val="24"/>
                <w:szCs w:val="24"/>
                <w:lang w:eastAsia="ru-RU"/>
              </w:rPr>
              <w:t>и средних предприятий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 в ценах соответствующих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360000,0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424872,0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438893,0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455132,0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473337,0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492270,0</w:t>
            </w:r>
          </w:p>
        </w:tc>
      </w:tr>
      <w:tr w:rsidR="00BF5956" w:rsidRPr="00BF5956" w:rsidTr="00C2762A">
        <w:trPr>
          <w:cantSplit/>
          <w:trHeight w:val="157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Доля среднесписочной численности работников на предприятиях малого и среднего предпринимательства в общей численности занятого населения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21,7</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20,2</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20,4</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20,6</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rPr>
                <w:rFonts w:ascii="Times New Roman" w:eastAsia="Times New Roman" w:hAnsi="Times New Roman" w:cs="Times New Roman"/>
                <w:b/>
                <w:color w:val="000000"/>
                <w:sz w:val="24"/>
                <w:szCs w:val="24"/>
                <w:lang w:eastAsia="ru-RU"/>
              </w:rPr>
            </w:pPr>
            <w:r w:rsidRPr="004F5115">
              <w:rPr>
                <w:rFonts w:ascii="Times New Roman" w:eastAsia="Times New Roman" w:hAnsi="Times New Roman" w:cs="Times New Roman"/>
                <w:b/>
                <w:color w:val="000000"/>
                <w:sz w:val="24"/>
                <w:szCs w:val="24"/>
                <w:lang w:eastAsia="ru-RU"/>
              </w:rPr>
              <w:t>2.1.9. Прибыль прибыльных организаций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млн 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11869,8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13480,7</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14050,0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14610,0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15150,0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15660,0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r w:rsidRPr="004F5115">
              <w:rPr>
                <w:rFonts w:ascii="Times New Roman" w:eastAsia="Times New Roman" w:hAnsi="Times New Roman" w:cs="Times New Roman"/>
                <w:b/>
                <w:color w:val="000000"/>
                <w:sz w:val="24"/>
                <w:szCs w:val="24"/>
                <w:lang w:eastAsia="ru-RU"/>
              </w:rPr>
              <w:t>2.1.10. Производство подакцизных товаров в натуральном выражении</w:t>
            </w:r>
            <w:r w:rsidRPr="00BF5956">
              <w:rPr>
                <w:rFonts w:ascii="Times New Roman" w:eastAsia="Times New Roman" w:hAnsi="Times New Roman" w:cs="Times New Roman"/>
                <w:color w:val="000000"/>
                <w:sz w:val="24"/>
                <w:szCs w:val="24"/>
                <w:lang w:eastAsia="ru-RU"/>
              </w:rPr>
              <w:t>:</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49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Водка и ликеро-водочные изделия</w:t>
            </w:r>
          </w:p>
        </w:tc>
        <w:tc>
          <w:tcPr>
            <w:tcW w:w="231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F05D3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д</w:t>
            </w:r>
            <w:r w:rsidR="00F05D36">
              <w:rPr>
                <w:rFonts w:ascii="Times New Roman" w:eastAsia="Times New Roman" w:hAnsi="Times New Roman" w:cs="Times New Roman"/>
                <w:color w:val="000000"/>
                <w:sz w:val="24"/>
                <w:szCs w:val="24"/>
                <w:lang w:eastAsia="ru-RU"/>
              </w:rPr>
              <w:t>а</w:t>
            </w:r>
            <w:r w:rsidRPr="00BF5956">
              <w:rPr>
                <w:rFonts w:ascii="Times New Roman" w:eastAsia="Times New Roman" w:hAnsi="Times New Roman" w:cs="Times New Roman"/>
                <w:color w:val="000000"/>
                <w:sz w:val="24"/>
                <w:szCs w:val="24"/>
                <w:lang w:eastAsia="ru-RU"/>
              </w:rPr>
              <w:t>л</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220,1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228,6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230,0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230,0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Пиво и напитки, изготавливаемые на основе пива</w:t>
            </w:r>
          </w:p>
        </w:tc>
        <w:tc>
          <w:tcPr>
            <w:tcW w:w="231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91507C">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д</w:t>
            </w:r>
            <w:r w:rsidR="00F05D36">
              <w:rPr>
                <w:rFonts w:ascii="Times New Roman" w:eastAsia="Times New Roman" w:hAnsi="Times New Roman" w:cs="Times New Roman"/>
                <w:color w:val="000000"/>
                <w:sz w:val="24"/>
                <w:szCs w:val="24"/>
                <w:lang w:eastAsia="ru-RU"/>
              </w:rPr>
              <w:t>а</w:t>
            </w:r>
            <w:r w:rsidRPr="00BF5956">
              <w:rPr>
                <w:rFonts w:ascii="Times New Roman" w:eastAsia="Times New Roman" w:hAnsi="Times New Roman" w:cs="Times New Roman"/>
                <w:color w:val="000000"/>
                <w:sz w:val="24"/>
                <w:szCs w:val="24"/>
                <w:lang w:eastAsia="ru-RU"/>
              </w:rPr>
              <w:t>л</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5617,3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5296,4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5000,0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5000,0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5000,0</w:t>
            </w:r>
          </w:p>
        </w:tc>
      </w:tr>
      <w:tr w:rsidR="00BF5956" w:rsidRPr="00BF5956" w:rsidTr="00C2762A">
        <w:trPr>
          <w:cantSplit/>
          <w:trHeight w:val="750"/>
        </w:trPr>
        <w:tc>
          <w:tcPr>
            <w:tcW w:w="148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4F5115" w:rsidRDefault="00BF5956" w:rsidP="00BF5956">
            <w:pPr>
              <w:spacing w:after="0" w:line="240" w:lineRule="auto"/>
              <w:jc w:val="center"/>
              <w:rPr>
                <w:rFonts w:ascii="Times New Roman" w:eastAsia="Times New Roman" w:hAnsi="Times New Roman" w:cs="Times New Roman"/>
                <w:b/>
                <w:color w:val="000000"/>
                <w:sz w:val="28"/>
                <w:szCs w:val="28"/>
                <w:lang w:eastAsia="ru-RU"/>
              </w:rPr>
            </w:pPr>
            <w:r w:rsidRPr="004F5115">
              <w:rPr>
                <w:rFonts w:ascii="Times New Roman" w:eastAsia="Times New Roman" w:hAnsi="Times New Roman" w:cs="Times New Roman"/>
                <w:b/>
                <w:color w:val="000000"/>
                <w:sz w:val="28"/>
                <w:szCs w:val="28"/>
                <w:lang w:eastAsia="ru-RU"/>
              </w:rPr>
              <w:t>Подраздел 2.2. Показатели, характеризующие уровень жизни населения Ивановской области</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Численность постоянного населения (среднегодовая) - всего</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человек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1018,9</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1009,4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992,1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984,9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978,3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99,1</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99,3</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Среднегодовая численность занятых в экономике</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человек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456,3</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454,3</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454,4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455,5</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456,7</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457,3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Фонд начисленной заработной платы всех работников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млн руб.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74358,4</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79804,7</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82452,9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85810,9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89869,2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94606,5</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xml:space="preserve">Среднесписочная численность работников организаций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человек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264,0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258,4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250,8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246,2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242,4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238,9</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Среднемесячная номинальная заработная плата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23470,1</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25728,5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27400,9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29044,9</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30903,8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33005,3</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109,6</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106,8</w:t>
            </w:r>
          </w:p>
        </w:tc>
      </w:tr>
      <w:tr w:rsidR="00BF5956" w:rsidRPr="00BF5956" w:rsidTr="00C2762A">
        <w:trPr>
          <w:cantSplit/>
          <w:trHeight w:val="220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20140,0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21943,0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22624,0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23755,2</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25156,8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26741,6</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к предыдущему году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104,2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109,0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103,1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106,3</w:t>
            </w:r>
          </w:p>
        </w:tc>
      </w:tr>
      <w:tr w:rsidR="00BF5956" w:rsidRPr="00BF5956" w:rsidTr="00C2762A">
        <w:trPr>
          <w:cantSplit/>
          <w:trHeight w:val="157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Численность безработных, зарегистрированных в государственных учреждениях службы занятости населения (на конец года)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тыс. человек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4,2</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3,5</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4,0</w:t>
            </w:r>
          </w:p>
        </w:tc>
      </w:tr>
      <w:tr w:rsidR="00BF5956" w:rsidRPr="00BF5956" w:rsidTr="00C2762A">
        <w:trPr>
          <w:cantSplit/>
          <w:trHeight w:val="630"/>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Уровень зарегистрированной безработицы (на конец года)</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0,78</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0,64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0,74</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0,71</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0,68</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Прожиточный минимум в среднем на душу населения (в среднем за год)</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руб./мес.</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9816,0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9960,0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10508,0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10949,0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11398,0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11854,0</w:t>
            </w:r>
          </w:p>
        </w:tc>
      </w:tr>
      <w:tr w:rsidR="00BF5956" w:rsidRPr="00BF5956" w:rsidTr="00C2762A">
        <w:trPr>
          <w:cantSplit/>
          <w:trHeight w:val="94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в том числе по основным социально-демографическим группам населения: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трудоспособного населения</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руб./мес.</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10639,0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10809,0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11403,0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11882,0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12369,0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12864,0</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пенсионеров</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руб./мес.</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8208,0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8319,0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8777,0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9146,0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9521,0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9901,0</w:t>
            </w:r>
          </w:p>
        </w:tc>
      </w:tr>
      <w:tr w:rsidR="00BF5956" w:rsidRPr="00BF5956" w:rsidTr="00C2762A">
        <w:trPr>
          <w:cantSplit/>
          <w:trHeight w:val="315"/>
        </w:trPr>
        <w:tc>
          <w:tcPr>
            <w:tcW w:w="37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ind w:firstLineChars="100" w:firstLine="240"/>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 детей</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F5956" w:rsidRPr="00BF5956" w:rsidRDefault="00BF5956" w:rsidP="00BF5956">
            <w:pPr>
              <w:spacing w:after="0" w:line="240" w:lineRule="auto"/>
              <w:jc w:val="center"/>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руб./мес.</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9766,0</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9953,0</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10500,0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10941,0</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11390,0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F5956" w:rsidRPr="00BF5956" w:rsidRDefault="00BF5956" w:rsidP="00BF5956">
            <w:pPr>
              <w:spacing w:after="0" w:line="240" w:lineRule="auto"/>
              <w:jc w:val="right"/>
              <w:rPr>
                <w:rFonts w:ascii="Times New Roman" w:eastAsia="Times New Roman" w:hAnsi="Times New Roman" w:cs="Times New Roman"/>
                <w:color w:val="000000"/>
                <w:sz w:val="24"/>
                <w:szCs w:val="24"/>
                <w:lang w:eastAsia="ru-RU"/>
              </w:rPr>
            </w:pPr>
            <w:r w:rsidRPr="00BF5956">
              <w:rPr>
                <w:rFonts w:ascii="Times New Roman" w:eastAsia="Times New Roman" w:hAnsi="Times New Roman" w:cs="Times New Roman"/>
                <w:color w:val="000000"/>
                <w:sz w:val="24"/>
                <w:szCs w:val="24"/>
                <w:lang w:eastAsia="ru-RU"/>
              </w:rPr>
              <w:t>11845,0</w:t>
            </w:r>
          </w:p>
        </w:tc>
      </w:tr>
    </w:tbl>
    <w:p w:rsidR="004F5115" w:rsidRDefault="004F5115" w:rsidP="004F5115">
      <w:pPr>
        <w:spacing w:after="0" w:line="240" w:lineRule="auto"/>
        <w:rPr>
          <w:rFonts w:ascii="Times New Roman" w:eastAsia="Times New Roman" w:hAnsi="Times New Roman" w:cs="Times New Roman"/>
          <w:color w:val="000000"/>
          <w:sz w:val="16"/>
          <w:szCs w:val="16"/>
          <w:lang w:eastAsia="ru-RU"/>
        </w:rPr>
      </w:pPr>
    </w:p>
    <w:p w:rsidR="004F5115" w:rsidRPr="004F5115" w:rsidRDefault="004F5115" w:rsidP="004F51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F5115">
        <w:rPr>
          <w:rFonts w:ascii="Times New Roman" w:eastAsia="Times New Roman" w:hAnsi="Times New Roman" w:cs="Times New Roman"/>
          <w:color w:val="000000"/>
          <w:sz w:val="24"/>
          <w:szCs w:val="24"/>
          <w:lang w:eastAsia="ru-RU"/>
        </w:rPr>
        <w:t>оценка</w:t>
      </w:r>
    </w:p>
    <w:sectPr w:rsidR="004F5115" w:rsidRPr="004F5115" w:rsidSect="00501BFF">
      <w:pgSz w:w="16838" w:h="11906" w:orient="landscape"/>
      <w:pgMar w:top="1135"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3F4" w:rsidRDefault="00EA33F4" w:rsidP="002A5048">
      <w:pPr>
        <w:spacing w:after="0" w:line="240" w:lineRule="auto"/>
      </w:pPr>
      <w:r>
        <w:separator/>
      </w:r>
    </w:p>
  </w:endnote>
  <w:endnote w:type="continuationSeparator" w:id="0">
    <w:p w:rsidR="00EA33F4" w:rsidRDefault="00EA33F4" w:rsidP="002A5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Times New Roman"/>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3F4" w:rsidRDefault="00EA33F4" w:rsidP="002A5048">
      <w:pPr>
        <w:spacing w:after="0" w:line="240" w:lineRule="auto"/>
      </w:pPr>
      <w:r>
        <w:separator/>
      </w:r>
    </w:p>
  </w:footnote>
  <w:footnote w:type="continuationSeparator" w:id="0">
    <w:p w:rsidR="00EA33F4" w:rsidRDefault="00EA33F4" w:rsidP="002A50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3F4" w:rsidRPr="00727445" w:rsidRDefault="00EA33F4" w:rsidP="00727445">
    <w:pPr>
      <w:pStyle w:val="a3"/>
      <w:jc w:val="right"/>
      <w:rPr>
        <w:rFonts w:ascii="Times New Roman" w:hAnsi="Times New Roman" w:cs="Times New Roman"/>
        <w:sz w:val="24"/>
        <w:szCs w:val="24"/>
      </w:rPr>
    </w:pPr>
    <w:r w:rsidRPr="00727445">
      <w:rPr>
        <w:rFonts w:ascii="Times New Roman" w:hAnsi="Times New Roman" w:cs="Times New Roman"/>
        <w:sz w:val="24"/>
        <w:szCs w:val="24"/>
      </w:rPr>
      <w:fldChar w:fldCharType="begin"/>
    </w:r>
    <w:r w:rsidRPr="00727445">
      <w:rPr>
        <w:rFonts w:ascii="Times New Roman" w:hAnsi="Times New Roman" w:cs="Times New Roman"/>
        <w:sz w:val="24"/>
        <w:szCs w:val="24"/>
      </w:rPr>
      <w:instrText>PAGE   \* MERGEFORMAT</w:instrText>
    </w:r>
    <w:r w:rsidRPr="00727445">
      <w:rPr>
        <w:rFonts w:ascii="Times New Roman" w:hAnsi="Times New Roman" w:cs="Times New Roman"/>
        <w:sz w:val="24"/>
        <w:szCs w:val="24"/>
      </w:rPr>
      <w:fldChar w:fldCharType="separate"/>
    </w:r>
    <w:r w:rsidR="006842BC">
      <w:rPr>
        <w:rFonts w:ascii="Times New Roman" w:hAnsi="Times New Roman" w:cs="Times New Roman"/>
        <w:noProof/>
        <w:sz w:val="24"/>
        <w:szCs w:val="24"/>
      </w:rPr>
      <w:t>5</w:t>
    </w:r>
    <w:r w:rsidRPr="00727445">
      <w:rPr>
        <w:rFonts w:ascii="Times New Roman" w:hAnsi="Times New Roman" w:cs="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84AB7"/>
    <w:multiLevelType w:val="hybridMultilevel"/>
    <w:tmpl w:val="35E049A6"/>
    <w:lvl w:ilvl="0" w:tplc="B486316C">
      <w:start w:val="1"/>
      <w:numFmt w:val="bullet"/>
      <w:lvlText w:val="√"/>
      <w:lvlJc w:val="left"/>
      <w:pPr>
        <w:tabs>
          <w:tab w:val="num" w:pos="2629"/>
        </w:tabs>
        <w:ind w:left="2629" w:hanging="360"/>
      </w:pPr>
      <w:rPr>
        <w:rFonts w:ascii="Arial Narrow" w:hAnsi="Arial Narrow" w:hint="default"/>
        <w:sz w:val="16"/>
      </w:rPr>
    </w:lvl>
    <w:lvl w:ilvl="1" w:tplc="2D08E406">
      <w:start w:val="1"/>
      <w:numFmt w:val="bullet"/>
      <w:lvlText w:val=""/>
      <w:lvlJc w:val="left"/>
      <w:pPr>
        <w:tabs>
          <w:tab w:val="num" w:pos="2291"/>
        </w:tabs>
        <w:ind w:left="2291" w:hanging="360"/>
      </w:pPr>
      <w:rPr>
        <w:rFonts w:ascii="Wingdings" w:hAnsi="Wingdings" w:hint="default"/>
        <w:sz w:val="16"/>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2273D32"/>
    <w:multiLevelType w:val="hybridMultilevel"/>
    <w:tmpl w:val="B21A3026"/>
    <w:lvl w:ilvl="0" w:tplc="04190001">
      <w:start w:val="1"/>
      <w:numFmt w:val="bullet"/>
      <w:lvlText w:val=""/>
      <w:lvlJc w:val="left"/>
      <w:pPr>
        <w:tabs>
          <w:tab w:val="num" w:pos="2148"/>
        </w:tabs>
        <w:ind w:left="2148" w:hanging="360"/>
      </w:pPr>
      <w:rPr>
        <w:rFonts w:ascii="Symbol" w:hAnsi="Symbol" w:hint="default"/>
      </w:rPr>
    </w:lvl>
    <w:lvl w:ilvl="1" w:tplc="04190003">
      <w:start w:val="1"/>
      <w:numFmt w:val="bullet"/>
      <w:lvlText w:val="o"/>
      <w:lvlJc w:val="left"/>
      <w:pPr>
        <w:tabs>
          <w:tab w:val="num" w:pos="2868"/>
        </w:tabs>
        <w:ind w:left="2868" w:hanging="360"/>
      </w:pPr>
      <w:rPr>
        <w:rFonts w:ascii="Courier New" w:hAnsi="Courier New" w:hint="default"/>
      </w:rPr>
    </w:lvl>
    <w:lvl w:ilvl="2" w:tplc="04190005">
      <w:start w:val="1"/>
      <w:numFmt w:val="bullet"/>
      <w:lvlText w:val=""/>
      <w:lvlJc w:val="left"/>
      <w:pPr>
        <w:tabs>
          <w:tab w:val="num" w:pos="3588"/>
        </w:tabs>
        <w:ind w:left="3588" w:hanging="360"/>
      </w:pPr>
      <w:rPr>
        <w:rFonts w:ascii="Wingdings" w:hAnsi="Wingdings" w:hint="default"/>
      </w:rPr>
    </w:lvl>
    <w:lvl w:ilvl="3" w:tplc="04190001">
      <w:start w:val="1"/>
      <w:numFmt w:val="bullet"/>
      <w:lvlText w:val=""/>
      <w:lvlJc w:val="left"/>
      <w:pPr>
        <w:tabs>
          <w:tab w:val="num" w:pos="4308"/>
        </w:tabs>
        <w:ind w:left="4308" w:hanging="360"/>
      </w:pPr>
      <w:rPr>
        <w:rFonts w:ascii="Symbol" w:hAnsi="Symbol" w:hint="default"/>
      </w:rPr>
    </w:lvl>
    <w:lvl w:ilvl="4" w:tplc="04190003">
      <w:start w:val="1"/>
      <w:numFmt w:val="bullet"/>
      <w:lvlText w:val="o"/>
      <w:lvlJc w:val="left"/>
      <w:pPr>
        <w:tabs>
          <w:tab w:val="num" w:pos="5028"/>
        </w:tabs>
        <w:ind w:left="5028" w:hanging="360"/>
      </w:pPr>
      <w:rPr>
        <w:rFonts w:ascii="Courier New" w:hAnsi="Courier New" w:hint="default"/>
      </w:rPr>
    </w:lvl>
    <w:lvl w:ilvl="5" w:tplc="04190005">
      <w:start w:val="1"/>
      <w:numFmt w:val="bullet"/>
      <w:lvlText w:val=""/>
      <w:lvlJc w:val="left"/>
      <w:pPr>
        <w:tabs>
          <w:tab w:val="num" w:pos="5748"/>
        </w:tabs>
        <w:ind w:left="5748" w:hanging="360"/>
      </w:pPr>
      <w:rPr>
        <w:rFonts w:ascii="Wingdings" w:hAnsi="Wingdings" w:hint="default"/>
      </w:rPr>
    </w:lvl>
    <w:lvl w:ilvl="6" w:tplc="04190001">
      <w:start w:val="1"/>
      <w:numFmt w:val="bullet"/>
      <w:lvlText w:val=""/>
      <w:lvlJc w:val="left"/>
      <w:pPr>
        <w:tabs>
          <w:tab w:val="num" w:pos="6468"/>
        </w:tabs>
        <w:ind w:left="6468" w:hanging="360"/>
      </w:pPr>
      <w:rPr>
        <w:rFonts w:ascii="Symbol" w:hAnsi="Symbol" w:hint="default"/>
      </w:rPr>
    </w:lvl>
    <w:lvl w:ilvl="7" w:tplc="04190003">
      <w:start w:val="1"/>
      <w:numFmt w:val="bullet"/>
      <w:lvlText w:val="o"/>
      <w:lvlJc w:val="left"/>
      <w:pPr>
        <w:tabs>
          <w:tab w:val="num" w:pos="7188"/>
        </w:tabs>
        <w:ind w:left="7188" w:hanging="360"/>
      </w:pPr>
      <w:rPr>
        <w:rFonts w:ascii="Courier New" w:hAnsi="Courier New" w:hint="default"/>
      </w:rPr>
    </w:lvl>
    <w:lvl w:ilvl="8" w:tplc="04190005">
      <w:start w:val="1"/>
      <w:numFmt w:val="bullet"/>
      <w:lvlText w:val=""/>
      <w:lvlJc w:val="left"/>
      <w:pPr>
        <w:tabs>
          <w:tab w:val="num" w:pos="7908"/>
        </w:tabs>
        <w:ind w:left="7908" w:hanging="360"/>
      </w:pPr>
      <w:rPr>
        <w:rFonts w:ascii="Wingdings" w:hAnsi="Wingdings" w:hint="default"/>
      </w:rPr>
    </w:lvl>
  </w:abstractNum>
  <w:abstractNum w:abstractNumId="2" w15:restartNumberingAfterBreak="0">
    <w:nsid w:val="07FA282B"/>
    <w:multiLevelType w:val="multilevel"/>
    <w:tmpl w:val="80F0E074"/>
    <w:lvl w:ilvl="0">
      <w:start w:val="1"/>
      <w:numFmt w:val="decimal"/>
      <w:lvlText w:val="%1."/>
      <w:lvlJc w:val="left"/>
      <w:pPr>
        <w:ind w:left="750" w:hanging="750"/>
      </w:pPr>
      <w:rPr>
        <w:rFonts w:cs="Times New Roman" w:hint="default"/>
      </w:rPr>
    </w:lvl>
    <w:lvl w:ilvl="1">
      <w:start w:val="1"/>
      <w:numFmt w:val="decimal"/>
      <w:lvlText w:val="%1.%2."/>
      <w:lvlJc w:val="left"/>
      <w:pPr>
        <w:ind w:left="750" w:hanging="750"/>
      </w:pPr>
      <w:rPr>
        <w:rFonts w:cs="Times New Roman" w:hint="default"/>
      </w:rPr>
    </w:lvl>
    <w:lvl w:ilvl="2">
      <w:start w:val="1"/>
      <w:numFmt w:val="decimal"/>
      <w:lvlText w:val="%1.%2.%3."/>
      <w:lvlJc w:val="left"/>
      <w:pPr>
        <w:ind w:left="750" w:hanging="75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12CB3676"/>
    <w:multiLevelType w:val="hybridMultilevel"/>
    <w:tmpl w:val="33CA379C"/>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215210FA"/>
    <w:multiLevelType w:val="multilevel"/>
    <w:tmpl w:val="35E049A6"/>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
      <w:lvlJc w:val="left"/>
      <w:pPr>
        <w:tabs>
          <w:tab w:val="num" w:pos="2291"/>
        </w:tabs>
        <w:ind w:left="2291" w:hanging="360"/>
      </w:pPr>
      <w:rPr>
        <w:rFonts w:ascii="Wingdings" w:hAnsi="Wingdings" w:hint="default"/>
        <w:sz w:val="16"/>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2376223A"/>
    <w:multiLevelType w:val="hybridMultilevel"/>
    <w:tmpl w:val="AA5C1DEE"/>
    <w:lvl w:ilvl="0" w:tplc="EB663F9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2D1629"/>
    <w:multiLevelType w:val="hybridMultilevel"/>
    <w:tmpl w:val="C020438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24AB658C"/>
    <w:multiLevelType w:val="hybridMultilevel"/>
    <w:tmpl w:val="CF00B380"/>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B8B2732"/>
    <w:multiLevelType w:val="hybridMultilevel"/>
    <w:tmpl w:val="BE926CBA"/>
    <w:lvl w:ilvl="0" w:tplc="745458B0">
      <w:start w:val="1"/>
      <w:numFmt w:val="decimal"/>
      <w:lvlText w:val="%1."/>
      <w:lvlJc w:val="left"/>
      <w:pPr>
        <w:tabs>
          <w:tab w:val="num" w:pos="765"/>
        </w:tabs>
        <w:ind w:left="765" w:hanging="40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3B503154"/>
    <w:multiLevelType w:val="hybridMultilevel"/>
    <w:tmpl w:val="3B3CF054"/>
    <w:lvl w:ilvl="0" w:tplc="0419000B">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157899"/>
    <w:multiLevelType w:val="hybridMultilevel"/>
    <w:tmpl w:val="A73A0B00"/>
    <w:lvl w:ilvl="0" w:tplc="04190001">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F334655"/>
    <w:multiLevelType w:val="multilevel"/>
    <w:tmpl w:val="44E67EE0"/>
    <w:lvl w:ilvl="0">
      <w:start w:val="1"/>
      <w:numFmt w:val="bullet"/>
      <w:lvlText w:val="√"/>
      <w:lvlJc w:val="left"/>
      <w:pPr>
        <w:tabs>
          <w:tab w:val="num" w:pos="2629"/>
        </w:tabs>
        <w:ind w:left="2629" w:hanging="360"/>
      </w:pPr>
      <w:rPr>
        <w:rFonts w:ascii="Arial Narrow" w:hAnsi="Arial Narrow" w:hint="default"/>
        <w:sz w:val="16"/>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43AB33FC"/>
    <w:multiLevelType w:val="hybridMultilevel"/>
    <w:tmpl w:val="FD80AA8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EC3EA9"/>
    <w:multiLevelType w:val="hybridMultilevel"/>
    <w:tmpl w:val="44E67EE0"/>
    <w:lvl w:ilvl="0" w:tplc="B486316C">
      <w:start w:val="1"/>
      <w:numFmt w:val="bullet"/>
      <w:lvlText w:val="√"/>
      <w:lvlJc w:val="left"/>
      <w:pPr>
        <w:tabs>
          <w:tab w:val="num" w:pos="2629"/>
        </w:tabs>
        <w:ind w:left="2629" w:hanging="360"/>
      </w:pPr>
      <w:rPr>
        <w:rFonts w:ascii="Arial Narrow" w:hAnsi="Arial Narrow" w:hint="default"/>
        <w:sz w:val="16"/>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5D6E01F9"/>
    <w:multiLevelType w:val="hybridMultilevel"/>
    <w:tmpl w:val="0A220A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28F5917"/>
    <w:multiLevelType w:val="hybridMultilevel"/>
    <w:tmpl w:val="B04278B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C1F2A00"/>
    <w:multiLevelType w:val="hybridMultilevel"/>
    <w:tmpl w:val="4D08AA22"/>
    <w:lvl w:ilvl="0" w:tplc="B486316C">
      <w:start w:val="1"/>
      <w:numFmt w:val="bullet"/>
      <w:lvlText w:val="√"/>
      <w:lvlJc w:val="left"/>
      <w:pPr>
        <w:tabs>
          <w:tab w:val="num" w:pos="2629"/>
        </w:tabs>
        <w:ind w:left="2629" w:hanging="360"/>
      </w:pPr>
      <w:rPr>
        <w:rFonts w:ascii="Arial Narrow" w:hAnsi="Arial Narrow" w:hint="default"/>
        <w:sz w:val="16"/>
      </w:rPr>
    </w:lvl>
    <w:lvl w:ilvl="1" w:tplc="5D76CA1A">
      <w:start w:val="1"/>
      <w:numFmt w:val="bullet"/>
      <w:lvlText w:val=""/>
      <w:lvlJc w:val="left"/>
      <w:pPr>
        <w:tabs>
          <w:tab w:val="num" w:pos="2291"/>
        </w:tabs>
        <w:ind w:left="2291" w:hanging="360"/>
      </w:pPr>
      <w:rPr>
        <w:rFonts w:ascii="Wingdings" w:hAnsi="Wingdings" w:hint="default"/>
        <w:sz w:val="28"/>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6CCF0E88"/>
    <w:multiLevelType w:val="singleLevel"/>
    <w:tmpl w:val="56B839BA"/>
    <w:lvl w:ilvl="0">
      <w:numFmt w:val="bullet"/>
      <w:lvlText w:val="-"/>
      <w:lvlJc w:val="left"/>
      <w:pPr>
        <w:tabs>
          <w:tab w:val="num" w:pos="1080"/>
        </w:tabs>
        <w:ind w:left="1080" w:hanging="360"/>
      </w:pPr>
      <w:rPr>
        <w:rFonts w:hint="default"/>
      </w:rPr>
    </w:lvl>
  </w:abstractNum>
  <w:abstractNum w:abstractNumId="18" w15:restartNumberingAfterBreak="0">
    <w:nsid w:val="6F3E6A96"/>
    <w:multiLevelType w:val="hybridMultilevel"/>
    <w:tmpl w:val="9C666FC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70246F6"/>
    <w:multiLevelType w:val="hybridMultilevel"/>
    <w:tmpl w:val="18363772"/>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abstractNum w:abstractNumId="20" w15:restartNumberingAfterBreak="0">
    <w:nsid w:val="7AAB3AD0"/>
    <w:multiLevelType w:val="hybridMultilevel"/>
    <w:tmpl w:val="A6126B42"/>
    <w:lvl w:ilvl="0" w:tplc="0419000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C8423B7"/>
    <w:multiLevelType w:val="hybridMultilevel"/>
    <w:tmpl w:val="C27A7C6E"/>
    <w:lvl w:ilvl="0" w:tplc="04190001">
      <w:start w:val="1"/>
      <w:numFmt w:val="bullet"/>
      <w:lvlText w:val=""/>
      <w:lvlJc w:val="left"/>
      <w:pPr>
        <w:tabs>
          <w:tab w:val="num" w:pos="1520"/>
        </w:tabs>
        <w:ind w:left="1520" w:hanging="360"/>
      </w:pPr>
      <w:rPr>
        <w:rFonts w:ascii="Symbol" w:hAnsi="Symbol" w:hint="default"/>
      </w:rPr>
    </w:lvl>
    <w:lvl w:ilvl="1" w:tplc="04190003">
      <w:start w:val="1"/>
      <w:numFmt w:val="bullet"/>
      <w:lvlText w:val="o"/>
      <w:lvlJc w:val="left"/>
      <w:pPr>
        <w:tabs>
          <w:tab w:val="num" w:pos="2240"/>
        </w:tabs>
        <w:ind w:left="2240" w:hanging="360"/>
      </w:pPr>
      <w:rPr>
        <w:rFonts w:ascii="Courier New" w:hAnsi="Courier New" w:hint="default"/>
      </w:rPr>
    </w:lvl>
    <w:lvl w:ilvl="2" w:tplc="04190005">
      <w:start w:val="1"/>
      <w:numFmt w:val="bullet"/>
      <w:lvlText w:val=""/>
      <w:lvlJc w:val="left"/>
      <w:pPr>
        <w:tabs>
          <w:tab w:val="num" w:pos="2960"/>
        </w:tabs>
        <w:ind w:left="2960" w:hanging="360"/>
      </w:pPr>
      <w:rPr>
        <w:rFonts w:ascii="Wingdings" w:hAnsi="Wingdings" w:hint="default"/>
      </w:rPr>
    </w:lvl>
    <w:lvl w:ilvl="3" w:tplc="04190001">
      <w:start w:val="1"/>
      <w:numFmt w:val="bullet"/>
      <w:lvlText w:val=""/>
      <w:lvlJc w:val="left"/>
      <w:pPr>
        <w:tabs>
          <w:tab w:val="num" w:pos="3680"/>
        </w:tabs>
        <w:ind w:left="3680" w:hanging="360"/>
      </w:pPr>
      <w:rPr>
        <w:rFonts w:ascii="Symbol" w:hAnsi="Symbol" w:hint="default"/>
      </w:rPr>
    </w:lvl>
    <w:lvl w:ilvl="4" w:tplc="04190003">
      <w:start w:val="1"/>
      <w:numFmt w:val="bullet"/>
      <w:lvlText w:val="o"/>
      <w:lvlJc w:val="left"/>
      <w:pPr>
        <w:tabs>
          <w:tab w:val="num" w:pos="4400"/>
        </w:tabs>
        <w:ind w:left="4400" w:hanging="360"/>
      </w:pPr>
      <w:rPr>
        <w:rFonts w:ascii="Courier New" w:hAnsi="Courier New" w:hint="default"/>
      </w:rPr>
    </w:lvl>
    <w:lvl w:ilvl="5" w:tplc="04190005">
      <w:start w:val="1"/>
      <w:numFmt w:val="bullet"/>
      <w:lvlText w:val=""/>
      <w:lvlJc w:val="left"/>
      <w:pPr>
        <w:tabs>
          <w:tab w:val="num" w:pos="5120"/>
        </w:tabs>
        <w:ind w:left="5120" w:hanging="360"/>
      </w:pPr>
      <w:rPr>
        <w:rFonts w:ascii="Wingdings" w:hAnsi="Wingdings" w:hint="default"/>
      </w:rPr>
    </w:lvl>
    <w:lvl w:ilvl="6" w:tplc="04190001">
      <w:start w:val="1"/>
      <w:numFmt w:val="bullet"/>
      <w:lvlText w:val=""/>
      <w:lvlJc w:val="left"/>
      <w:pPr>
        <w:tabs>
          <w:tab w:val="num" w:pos="5840"/>
        </w:tabs>
        <w:ind w:left="5840" w:hanging="360"/>
      </w:pPr>
      <w:rPr>
        <w:rFonts w:ascii="Symbol" w:hAnsi="Symbol" w:hint="default"/>
      </w:rPr>
    </w:lvl>
    <w:lvl w:ilvl="7" w:tplc="04190003">
      <w:start w:val="1"/>
      <w:numFmt w:val="bullet"/>
      <w:lvlText w:val="o"/>
      <w:lvlJc w:val="left"/>
      <w:pPr>
        <w:tabs>
          <w:tab w:val="num" w:pos="6560"/>
        </w:tabs>
        <w:ind w:left="6560" w:hanging="360"/>
      </w:pPr>
      <w:rPr>
        <w:rFonts w:ascii="Courier New" w:hAnsi="Courier New" w:hint="default"/>
      </w:rPr>
    </w:lvl>
    <w:lvl w:ilvl="8" w:tplc="04190005">
      <w:start w:val="1"/>
      <w:numFmt w:val="bullet"/>
      <w:lvlText w:val=""/>
      <w:lvlJc w:val="left"/>
      <w:pPr>
        <w:tabs>
          <w:tab w:val="num" w:pos="7280"/>
        </w:tabs>
        <w:ind w:left="7280" w:hanging="360"/>
      </w:pPr>
      <w:rPr>
        <w:rFonts w:ascii="Wingdings" w:hAnsi="Wingdings" w:hint="default"/>
      </w:rPr>
    </w:lvl>
  </w:abstractNum>
  <w:num w:numId="1">
    <w:abstractNumId w:val="10"/>
  </w:num>
  <w:num w:numId="2">
    <w:abstractNumId w:val="17"/>
  </w:num>
  <w:num w:numId="3">
    <w:abstractNumId w:val="9"/>
  </w:num>
  <w:num w:numId="4">
    <w:abstractNumId w:val="6"/>
  </w:num>
  <w:num w:numId="5">
    <w:abstractNumId w:val="13"/>
  </w:num>
  <w:num w:numId="6">
    <w:abstractNumId w:val="11"/>
  </w:num>
  <w:num w:numId="7">
    <w:abstractNumId w:val="0"/>
  </w:num>
  <w:num w:numId="8">
    <w:abstractNumId w:val="4"/>
  </w:num>
  <w:num w:numId="9">
    <w:abstractNumId w:val="16"/>
  </w:num>
  <w:num w:numId="10">
    <w:abstractNumId w:val="3"/>
  </w:num>
  <w:num w:numId="11">
    <w:abstractNumId w:val="1"/>
  </w:num>
  <w:num w:numId="12">
    <w:abstractNumId w:val="8"/>
  </w:num>
  <w:num w:numId="13">
    <w:abstractNumId w:val="21"/>
  </w:num>
  <w:num w:numId="14">
    <w:abstractNumId w:val="19"/>
  </w:num>
  <w:num w:numId="15">
    <w:abstractNumId w:val="18"/>
  </w:num>
  <w:num w:numId="16">
    <w:abstractNumId w:val="2"/>
  </w:num>
  <w:num w:numId="17">
    <w:abstractNumId w:val="20"/>
  </w:num>
  <w:num w:numId="18">
    <w:abstractNumId w:val="7"/>
  </w:num>
  <w:num w:numId="19">
    <w:abstractNumId w:val="5"/>
  </w:num>
  <w:num w:numId="20">
    <w:abstractNumId w:val="15"/>
  </w:num>
  <w:num w:numId="21">
    <w:abstractNumId w:val="1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efaultTabStop w:val="708"/>
  <w:doNotHyphenateCaps/>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81D"/>
    <w:rsid w:val="00000F3D"/>
    <w:rsid w:val="0000102B"/>
    <w:rsid w:val="00001F0F"/>
    <w:rsid w:val="00011303"/>
    <w:rsid w:val="00011707"/>
    <w:rsid w:val="000152AC"/>
    <w:rsid w:val="000160EB"/>
    <w:rsid w:val="00016478"/>
    <w:rsid w:val="00017CC5"/>
    <w:rsid w:val="00017F46"/>
    <w:rsid w:val="00021053"/>
    <w:rsid w:val="00023DD2"/>
    <w:rsid w:val="00030224"/>
    <w:rsid w:val="000302EF"/>
    <w:rsid w:val="00030A9F"/>
    <w:rsid w:val="00030F7B"/>
    <w:rsid w:val="000310AD"/>
    <w:rsid w:val="00033BF4"/>
    <w:rsid w:val="000471DC"/>
    <w:rsid w:val="00055D8D"/>
    <w:rsid w:val="000562A1"/>
    <w:rsid w:val="00056356"/>
    <w:rsid w:val="000568AC"/>
    <w:rsid w:val="00060938"/>
    <w:rsid w:val="0006261D"/>
    <w:rsid w:val="00062985"/>
    <w:rsid w:val="00062DC0"/>
    <w:rsid w:val="00063DE6"/>
    <w:rsid w:val="000663E4"/>
    <w:rsid w:val="00066EAB"/>
    <w:rsid w:val="00067E14"/>
    <w:rsid w:val="00070563"/>
    <w:rsid w:val="0007097A"/>
    <w:rsid w:val="00070D9F"/>
    <w:rsid w:val="00073D47"/>
    <w:rsid w:val="00074EA8"/>
    <w:rsid w:val="00075586"/>
    <w:rsid w:val="00075D73"/>
    <w:rsid w:val="00077633"/>
    <w:rsid w:val="00077A22"/>
    <w:rsid w:val="00080238"/>
    <w:rsid w:val="00082475"/>
    <w:rsid w:val="00082BB3"/>
    <w:rsid w:val="000846DB"/>
    <w:rsid w:val="00084A2E"/>
    <w:rsid w:val="000851EE"/>
    <w:rsid w:val="0008581D"/>
    <w:rsid w:val="00085F9B"/>
    <w:rsid w:val="00091908"/>
    <w:rsid w:val="00092142"/>
    <w:rsid w:val="000926F4"/>
    <w:rsid w:val="000934DF"/>
    <w:rsid w:val="00093551"/>
    <w:rsid w:val="0009445E"/>
    <w:rsid w:val="0009494F"/>
    <w:rsid w:val="000956D4"/>
    <w:rsid w:val="000972C9"/>
    <w:rsid w:val="00097EEB"/>
    <w:rsid w:val="000A01D0"/>
    <w:rsid w:val="000A1CC1"/>
    <w:rsid w:val="000A216D"/>
    <w:rsid w:val="000A3C88"/>
    <w:rsid w:val="000A655D"/>
    <w:rsid w:val="000B0531"/>
    <w:rsid w:val="000B0CE1"/>
    <w:rsid w:val="000B2E8F"/>
    <w:rsid w:val="000C3345"/>
    <w:rsid w:val="000C586B"/>
    <w:rsid w:val="000C723D"/>
    <w:rsid w:val="000D1346"/>
    <w:rsid w:val="000D13E2"/>
    <w:rsid w:val="000D1697"/>
    <w:rsid w:val="000D483B"/>
    <w:rsid w:val="000E1AB3"/>
    <w:rsid w:val="000E3585"/>
    <w:rsid w:val="000E584D"/>
    <w:rsid w:val="000E7044"/>
    <w:rsid w:val="000F0BD0"/>
    <w:rsid w:val="000F1057"/>
    <w:rsid w:val="000F5077"/>
    <w:rsid w:val="000F5C6D"/>
    <w:rsid w:val="000F5DFD"/>
    <w:rsid w:val="000F71F7"/>
    <w:rsid w:val="00103706"/>
    <w:rsid w:val="0010795E"/>
    <w:rsid w:val="00113729"/>
    <w:rsid w:val="00113993"/>
    <w:rsid w:val="0011474E"/>
    <w:rsid w:val="0011618A"/>
    <w:rsid w:val="001207B9"/>
    <w:rsid w:val="0012207D"/>
    <w:rsid w:val="001227A5"/>
    <w:rsid w:val="00122ECA"/>
    <w:rsid w:val="0012462E"/>
    <w:rsid w:val="00124CDF"/>
    <w:rsid w:val="00124F89"/>
    <w:rsid w:val="0012510A"/>
    <w:rsid w:val="00126617"/>
    <w:rsid w:val="00126A33"/>
    <w:rsid w:val="00132A49"/>
    <w:rsid w:val="001330E9"/>
    <w:rsid w:val="001345B7"/>
    <w:rsid w:val="00136350"/>
    <w:rsid w:val="001418F0"/>
    <w:rsid w:val="00141952"/>
    <w:rsid w:val="00143934"/>
    <w:rsid w:val="001443A5"/>
    <w:rsid w:val="001444D4"/>
    <w:rsid w:val="00144D32"/>
    <w:rsid w:val="00145FC1"/>
    <w:rsid w:val="00146DFF"/>
    <w:rsid w:val="00147156"/>
    <w:rsid w:val="00151A3E"/>
    <w:rsid w:val="001529D1"/>
    <w:rsid w:val="00153A64"/>
    <w:rsid w:val="001552C8"/>
    <w:rsid w:val="00155A34"/>
    <w:rsid w:val="00155C41"/>
    <w:rsid w:val="00157EF3"/>
    <w:rsid w:val="00161960"/>
    <w:rsid w:val="0016435A"/>
    <w:rsid w:val="001669DD"/>
    <w:rsid w:val="00166F62"/>
    <w:rsid w:val="00167291"/>
    <w:rsid w:val="00170425"/>
    <w:rsid w:val="00170D87"/>
    <w:rsid w:val="0017468E"/>
    <w:rsid w:val="001751B1"/>
    <w:rsid w:val="0017690F"/>
    <w:rsid w:val="001772B9"/>
    <w:rsid w:val="0018291F"/>
    <w:rsid w:val="001829BA"/>
    <w:rsid w:val="0018394C"/>
    <w:rsid w:val="0018568E"/>
    <w:rsid w:val="001858CC"/>
    <w:rsid w:val="001871F9"/>
    <w:rsid w:val="00187516"/>
    <w:rsid w:val="00192FE4"/>
    <w:rsid w:val="00194380"/>
    <w:rsid w:val="00195E41"/>
    <w:rsid w:val="00195EE9"/>
    <w:rsid w:val="001963B1"/>
    <w:rsid w:val="0019644E"/>
    <w:rsid w:val="001A15E3"/>
    <w:rsid w:val="001A1C6E"/>
    <w:rsid w:val="001A2243"/>
    <w:rsid w:val="001A2E62"/>
    <w:rsid w:val="001A4CE3"/>
    <w:rsid w:val="001A6A7E"/>
    <w:rsid w:val="001B11F9"/>
    <w:rsid w:val="001B34BA"/>
    <w:rsid w:val="001B5E67"/>
    <w:rsid w:val="001C05AE"/>
    <w:rsid w:val="001C3F56"/>
    <w:rsid w:val="001C4AF0"/>
    <w:rsid w:val="001C5E51"/>
    <w:rsid w:val="001D5D57"/>
    <w:rsid w:val="001E1ADF"/>
    <w:rsid w:val="001E4862"/>
    <w:rsid w:val="001F1713"/>
    <w:rsid w:val="001F1A49"/>
    <w:rsid w:val="001F25BA"/>
    <w:rsid w:val="001F3F73"/>
    <w:rsid w:val="001F410D"/>
    <w:rsid w:val="001F6368"/>
    <w:rsid w:val="001F71CF"/>
    <w:rsid w:val="00202455"/>
    <w:rsid w:val="00203387"/>
    <w:rsid w:val="00203397"/>
    <w:rsid w:val="0020433F"/>
    <w:rsid w:val="002046F9"/>
    <w:rsid w:val="002054B5"/>
    <w:rsid w:val="00210C08"/>
    <w:rsid w:val="002123DE"/>
    <w:rsid w:val="00213497"/>
    <w:rsid w:val="002146D7"/>
    <w:rsid w:val="00216FF9"/>
    <w:rsid w:val="00221C85"/>
    <w:rsid w:val="00225B38"/>
    <w:rsid w:val="00225E5A"/>
    <w:rsid w:val="00226158"/>
    <w:rsid w:val="002261D1"/>
    <w:rsid w:val="002300EF"/>
    <w:rsid w:val="00231F30"/>
    <w:rsid w:val="0023515A"/>
    <w:rsid w:val="002364B4"/>
    <w:rsid w:val="002378C1"/>
    <w:rsid w:val="002378E1"/>
    <w:rsid w:val="002440DA"/>
    <w:rsid w:val="00244786"/>
    <w:rsid w:val="00246003"/>
    <w:rsid w:val="00246037"/>
    <w:rsid w:val="00246400"/>
    <w:rsid w:val="0024725E"/>
    <w:rsid w:val="00252B0D"/>
    <w:rsid w:val="00255D07"/>
    <w:rsid w:val="002607AB"/>
    <w:rsid w:val="002607C9"/>
    <w:rsid w:val="00261DEA"/>
    <w:rsid w:val="00262395"/>
    <w:rsid w:val="00263E64"/>
    <w:rsid w:val="00264EAA"/>
    <w:rsid w:val="002667B0"/>
    <w:rsid w:val="0027128C"/>
    <w:rsid w:val="00271AE4"/>
    <w:rsid w:val="00273ED6"/>
    <w:rsid w:val="002753D1"/>
    <w:rsid w:val="002756EE"/>
    <w:rsid w:val="00284B77"/>
    <w:rsid w:val="00284E1D"/>
    <w:rsid w:val="00284E8C"/>
    <w:rsid w:val="00285F6F"/>
    <w:rsid w:val="00286F6A"/>
    <w:rsid w:val="00292958"/>
    <w:rsid w:val="00293B29"/>
    <w:rsid w:val="0029412F"/>
    <w:rsid w:val="00294DC1"/>
    <w:rsid w:val="0029565C"/>
    <w:rsid w:val="00295D8A"/>
    <w:rsid w:val="002A0D5D"/>
    <w:rsid w:val="002A3CC6"/>
    <w:rsid w:val="002A5048"/>
    <w:rsid w:val="002A5AF1"/>
    <w:rsid w:val="002B2001"/>
    <w:rsid w:val="002B2E86"/>
    <w:rsid w:val="002B6670"/>
    <w:rsid w:val="002C1808"/>
    <w:rsid w:val="002C2538"/>
    <w:rsid w:val="002D1AED"/>
    <w:rsid w:val="002D2469"/>
    <w:rsid w:val="002D4A57"/>
    <w:rsid w:val="002D6C45"/>
    <w:rsid w:val="002D7AD4"/>
    <w:rsid w:val="002E10B8"/>
    <w:rsid w:val="002E1FC5"/>
    <w:rsid w:val="002E31D5"/>
    <w:rsid w:val="002E47BA"/>
    <w:rsid w:val="002E5239"/>
    <w:rsid w:val="002F216E"/>
    <w:rsid w:val="002F64F1"/>
    <w:rsid w:val="002F718D"/>
    <w:rsid w:val="00300BCB"/>
    <w:rsid w:val="00311B0C"/>
    <w:rsid w:val="00311D76"/>
    <w:rsid w:val="0032244B"/>
    <w:rsid w:val="00323594"/>
    <w:rsid w:val="00323F76"/>
    <w:rsid w:val="0032483F"/>
    <w:rsid w:val="00327E2F"/>
    <w:rsid w:val="003323D8"/>
    <w:rsid w:val="003340C9"/>
    <w:rsid w:val="00334B03"/>
    <w:rsid w:val="003413C5"/>
    <w:rsid w:val="00341F70"/>
    <w:rsid w:val="00344C16"/>
    <w:rsid w:val="0034592F"/>
    <w:rsid w:val="0035189F"/>
    <w:rsid w:val="00352814"/>
    <w:rsid w:val="003536B1"/>
    <w:rsid w:val="003617AC"/>
    <w:rsid w:val="00362CA6"/>
    <w:rsid w:val="003708E9"/>
    <w:rsid w:val="00372309"/>
    <w:rsid w:val="0037555A"/>
    <w:rsid w:val="00375A38"/>
    <w:rsid w:val="00382DA6"/>
    <w:rsid w:val="00384173"/>
    <w:rsid w:val="00385524"/>
    <w:rsid w:val="0039046B"/>
    <w:rsid w:val="00391A73"/>
    <w:rsid w:val="00393E07"/>
    <w:rsid w:val="00394B00"/>
    <w:rsid w:val="0039551A"/>
    <w:rsid w:val="003A0742"/>
    <w:rsid w:val="003A1CE7"/>
    <w:rsid w:val="003A3E64"/>
    <w:rsid w:val="003A511F"/>
    <w:rsid w:val="003B344F"/>
    <w:rsid w:val="003B3ABA"/>
    <w:rsid w:val="003B4377"/>
    <w:rsid w:val="003B6112"/>
    <w:rsid w:val="003B7721"/>
    <w:rsid w:val="003C1DB6"/>
    <w:rsid w:val="003C3CE1"/>
    <w:rsid w:val="003C40C6"/>
    <w:rsid w:val="003C4729"/>
    <w:rsid w:val="003C644C"/>
    <w:rsid w:val="003C791B"/>
    <w:rsid w:val="003C7971"/>
    <w:rsid w:val="003D03F5"/>
    <w:rsid w:val="003D1D27"/>
    <w:rsid w:val="003D21DD"/>
    <w:rsid w:val="003D4886"/>
    <w:rsid w:val="003D5673"/>
    <w:rsid w:val="003E2F6E"/>
    <w:rsid w:val="003E4651"/>
    <w:rsid w:val="003E4F48"/>
    <w:rsid w:val="003F11B5"/>
    <w:rsid w:val="003F2FB7"/>
    <w:rsid w:val="003F41B9"/>
    <w:rsid w:val="003F7D37"/>
    <w:rsid w:val="0040112A"/>
    <w:rsid w:val="00401B61"/>
    <w:rsid w:val="004028D9"/>
    <w:rsid w:val="004030DD"/>
    <w:rsid w:val="00413768"/>
    <w:rsid w:val="0041733F"/>
    <w:rsid w:val="00420983"/>
    <w:rsid w:val="00420E0B"/>
    <w:rsid w:val="00422A29"/>
    <w:rsid w:val="004235E9"/>
    <w:rsid w:val="0042543F"/>
    <w:rsid w:val="00426274"/>
    <w:rsid w:val="00427502"/>
    <w:rsid w:val="0043263B"/>
    <w:rsid w:val="004353E3"/>
    <w:rsid w:val="00443B00"/>
    <w:rsid w:val="00451C98"/>
    <w:rsid w:val="0045425E"/>
    <w:rsid w:val="00455F28"/>
    <w:rsid w:val="00457275"/>
    <w:rsid w:val="004606F9"/>
    <w:rsid w:val="00461905"/>
    <w:rsid w:val="00462202"/>
    <w:rsid w:val="00475205"/>
    <w:rsid w:val="00480142"/>
    <w:rsid w:val="00485C48"/>
    <w:rsid w:val="004904F1"/>
    <w:rsid w:val="004908D4"/>
    <w:rsid w:val="00490A95"/>
    <w:rsid w:val="00492814"/>
    <w:rsid w:val="0049281E"/>
    <w:rsid w:val="0049688A"/>
    <w:rsid w:val="00496B18"/>
    <w:rsid w:val="004A0A8C"/>
    <w:rsid w:val="004A0E4B"/>
    <w:rsid w:val="004A14BB"/>
    <w:rsid w:val="004B05E1"/>
    <w:rsid w:val="004B0F78"/>
    <w:rsid w:val="004B3FD9"/>
    <w:rsid w:val="004B749A"/>
    <w:rsid w:val="004C09C0"/>
    <w:rsid w:val="004C3284"/>
    <w:rsid w:val="004C486D"/>
    <w:rsid w:val="004C6D08"/>
    <w:rsid w:val="004C71EF"/>
    <w:rsid w:val="004C7EE0"/>
    <w:rsid w:val="004D0AA4"/>
    <w:rsid w:val="004D163A"/>
    <w:rsid w:val="004D1A26"/>
    <w:rsid w:val="004D1D4E"/>
    <w:rsid w:val="004D2793"/>
    <w:rsid w:val="004D6720"/>
    <w:rsid w:val="004E0354"/>
    <w:rsid w:val="004E2FBC"/>
    <w:rsid w:val="004E4956"/>
    <w:rsid w:val="004E509E"/>
    <w:rsid w:val="004E6A0B"/>
    <w:rsid w:val="004E6AF6"/>
    <w:rsid w:val="004F36D6"/>
    <w:rsid w:val="004F41EC"/>
    <w:rsid w:val="004F4DB1"/>
    <w:rsid w:val="004F5115"/>
    <w:rsid w:val="004F545D"/>
    <w:rsid w:val="004F61D0"/>
    <w:rsid w:val="004F743B"/>
    <w:rsid w:val="0050016E"/>
    <w:rsid w:val="00501BFF"/>
    <w:rsid w:val="00502A25"/>
    <w:rsid w:val="00504164"/>
    <w:rsid w:val="005060DF"/>
    <w:rsid w:val="00506530"/>
    <w:rsid w:val="00510208"/>
    <w:rsid w:val="00510BF5"/>
    <w:rsid w:val="005126CF"/>
    <w:rsid w:val="00513BBC"/>
    <w:rsid w:val="00514A9C"/>
    <w:rsid w:val="00523582"/>
    <w:rsid w:val="00523FD2"/>
    <w:rsid w:val="00524863"/>
    <w:rsid w:val="005277CB"/>
    <w:rsid w:val="005319DF"/>
    <w:rsid w:val="00531BEA"/>
    <w:rsid w:val="00531DC5"/>
    <w:rsid w:val="00533226"/>
    <w:rsid w:val="00533DE7"/>
    <w:rsid w:val="00535BA6"/>
    <w:rsid w:val="00535D3D"/>
    <w:rsid w:val="0053630C"/>
    <w:rsid w:val="005402B8"/>
    <w:rsid w:val="00541687"/>
    <w:rsid w:val="00541898"/>
    <w:rsid w:val="0054659E"/>
    <w:rsid w:val="00546F1B"/>
    <w:rsid w:val="0055206E"/>
    <w:rsid w:val="00553280"/>
    <w:rsid w:val="00555C69"/>
    <w:rsid w:val="00560666"/>
    <w:rsid w:val="00561A4B"/>
    <w:rsid w:val="0056340E"/>
    <w:rsid w:val="00563874"/>
    <w:rsid w:val="00567085"/>
    <w:rsid w:val="00574343"/>
    <w:rsid w:val="00575B85"/>
    <w:rsid w:val="005802F0"/>
    <w:rsid w:val="00580A9C"/>
    <w:rsid w:val="0058168E"/>
    <w:rsid w:val="005839E1"/>
    <w:rsid w:val="005877FC"/>
    <w:rsid w:val="00587D94"/>
    <w:rsid w:val="00590199"/>
    <w:rsid w:val="00591AE8"/>
    <w:rsid w:val="00592E8B"/>
    <w:rsid w:val="00595CF3"/>
    <w:rsid w:val="00595EB9"/>
    <w:rsid w:val="005A026C"/>
    <w:rsid w:val="005A4005"/>
    <w:rsid w:val="005A7B19"/>
    <w:rsid w:val="005A7F49"/>
    <w:rsid w:val="005B0841"/>
    <w:rsid w:val="005B517B"/>
    <w:rsid w:val="005B6D28"/>
    <w:rsid w:val="005B7E9D"/>
    <w:rsid w:val="005C0B03"/>
    <w:rsid w:val="005C1A0B"/>
    <w:rsid w:val="005C4770"/>
    <w:rsid w:val="005C4FAD"/>
    <w:rsid w:val="005C613D"/>
    <w:rsid w:val="005C6369"/>
    <w:rsid w:val="005D00DE"/>
    <w:rsid w:val="005D0338"/>
    <w:rsid w:val="005D0E8A"/>
    <w:rsid w:val="005D1CC8"/>
    <w:rsid w:val="005D2441"/>
    <w:rsid w:val="005D63B2"/>
    <w:rsid w:val="005D646E"/>
    <w:rsid w:val="005E1DDB"/>
    <w:rsid w:val="005E3B16"/>
    <w:rsid w:val="005E4685"/>
    <w:rsid w:val="005E4989"/>
    <w:rsid w:val="005F0A1E"/>
    <w:rsid w:val="005F2A8C"/>
    <w:rsid w:val="005F4475"/>
    <w:rsid w:val="005F5247"/>
    <w:rsid w:val="005F5C4C"/>
    <w:rsid w:val="005F6CFD"/>
    <w:rsid w:val="00600B9F"/>
    <w:rsid w:val="006056FD"/>
    <w:rsid w:val="006059CC"/>
    <w:rsid w:val="0061056B"/>
    <w:rsid w:val="006139CA"/>
    <w:rsid w:val="00616506"/>
    <w:rsid w:val="00621B6E"/>
    <w:rsid w:val="00621EBD"/>
    <w:rsid w:val="006236EE"/>
    <w:rsid w:val="0062519A"/>
    <w:rsid w:val="00625944"/>
    <w:rsid w:val="0062640E"/>
    <w:rsid w:val="0063296F"/>
    <w:rsid w:val="00634367"/>
    <w:rsid w:val="0063577D"/>
    <w:rsid w:val="00636092"/>
    <w:rsid w:val="0063669C"/>
    <w:rsid w:val="006368E3"/>
    <w:rsid w:val="00640F9A"/>
    <w:rsid w:val="00641365"/>
    <w:rsid w:val="0065045B"/>
    <w:rsid w:val="0065133D"/>
    <w:rsid w:val="00653705"/>
    <w:rsid w:val="0065653B"/>
    <w:rsid w:val="006569BE"/>
    <w:rsid w:val="0065768B"/>
    <w:rsid w:val="00657AD5"/>
    <w:rsid w:val="006603D7"/>
    <w:rsid w:val="00664349"/>
    <w:rsid w:val="00670A1B"/>
    <w:rsid w:val="00671831"/>
    <w:rsid w:val="00673D6D"/>
    <w:rsid w:val="006755C4"/>
    <w:rsid w:val="00675E1E"/>
    <w:rsid w:val="00680063"/>
    <w:rsid w:val="006842BC"/>
    <w:rsid w:val="006860D7"/>
    <w:rsid w:val="00690650"/>
    <w:rsid w:val="00690D40"/>
    <w:rsid w:val="0069170E"/>
    <w:rsid w:val="00694252"/>
    <w:rsid w:val="00697203"/>
    <w:rsid w:val="006A585B"/>
    <w:rsid w:val="006B71AD"/>
    <w:rsid w:val="006C2C0B"/>
    <w:rsid w:val="006C6496"/>
    <w:rsid w:val="006C712C"/>
    <w:rsid w:val="006C7CE9"/>
    <w:rsid w:val="006D0671"/>
    <w:rsid w:val="006D6962"/>
    <w:rsid w:val="006D7A01"/>
    <w:rsid w:val="006E0241"/>
    <w:rsid w:val="006E4019"/>
    <w:rsid w:val="006E5962"/>
    <w:rsid w:val="006F027F"/>
    <w:rsid w:val="006F0DC8"/>
    <w:rsid w:val="006F19F7"/>
    <w:rsid w:val="006F1ADF"/>
    <w:rsid w:val="006F376D"/>
    <w:rsid w:val="006F3790"/>
    <w:rsid w:val="006F38AF"/>
    <w:rsid w:val="006F48F8"/>
    <w:rsid w:val="006F5604"/>
    <w:rsid w:val="00700B80"/>
    <w:rsid w:val="00701E7D"/>
    <w:rsid w:val="00702FA3"/>
    <w:rsid w:val="00704C6E"/>
    <w:rsid w:val="00707067"/>
    <w:rsid w:val="00707ECB"/>
    <w:rsid w:val="00707EEE"/>
    <w:rsid w:val="007102DA"/>
    <w:rsid w:val="0071457B"/>
    <w:rsid w:val="007158DB"/>
    <w:rsid w:val="007162D6"/>
    <w:rsid w:val="00717757"/>
    <w:rsid w:val="007179F8"/>
    <w:rsid w:val="007206E9"/>
    <w:rsid w:val="00720ED7"/>
    <w:rsid w:val="00722B9F"/>
    <w:rsid w:val="0072461C"/>
    <w:rsid w:val="00726238"/>
    <w:rsid w:val="00727445"/>
    <w:rsid w:val="00731B9C"/>
    <w:rsid w:val="00732993"/>
    <w:rsid w:val="00734DB5"/>
    <w:rsid w:val="00735F77"/>
    <w:rsid w:val="00736D5A"/>
    <w:rsid w:val="007509AD"/>
    <w:rsid w:val="007515BE"/>
    <w:rsid w:val="00752460"/>
    <w:rsid w:val="00756E53"/>
    <w:rsid w:val="0075797F"/>
    <w:rsid w:val="007607E0"/>
    <w:rsid w:val="0076511B"/>
    <w:rsid w:val="00765614"/>
    <w:rsid w:val="00766EB0"/>
    <w:rsid w:val="00772FF1"/>
    <w:rsid w:val="00774381"/>
    <w:rsid w:val="00774C39"/>
    <w:rsid w:val="00774FDD"/>
    <w:rsid w:val="00785C03"/>
    <w:rsid w:val="0079309A"/>
    <w:rsid w:val="00794B37"/>
    <w:rsid w:val="00796B77"/>
    <w:rsid w:val="007975F0"/>
    <w:rsid w:val="007A044B"/>
    <w:rsid w:val="007A0DEE"/>
    <w:rsid w:val="007A136F"/>
    <w:rsid w:val="007A5421"/>
    <w:rsid w:val="007A5AEA"/>
    <w:rsid w:val="007A7DFA"/>
    <w:rsid w:val="007A7E46"/>
    <w:rsid w:val="007B3571"/>
    <w:rsid w:val="007B46F2"/>
    <w:rsid w:val="007B58B5"/>
    <w:rsid w:val="007B67DF"/>
    <w:rsid w:val="007C1203"/>
    <w:rsid w:val="007C1631"/>
    <w:rsid w:val="007C21F9"/>
    <w:rsid w:val="007C3A8F"/>
    <w:rsid w:val="007C6636"/>
    <w:rsid w:val="007C7C31"/>
    <w:rsid w:val="007D235F"/>
    <w:rsid w:val="007D2654"/>
    <w:rsid w:val="007D4074"/>
    <w:rsid w:val="007D5F58"/>
    <w:rsid w:val="007D765B"/>
    <w:rsid w:val="007E1493"/>
    <w:rsid w:val="007E2321"/>
    <w:rsid w:val="007E282A"/>
    <w:rsid w:val="007E7AD5"/>
    <w:rsid w:val="007F0467"/>
    <w:rsid w:val="007F0CA5"/>
    <w:rsid w:val="007F162E"/>
    <w:rsid w:val="007F19A2"/>
    <w:rsid w:val="007F4D02"/>
    <w:rsid w:val="007F73D2"/>
    <w:rsid w:val="007F7AFE"/>
    <w:rsid w:val="00800104"/>
    <w:rsid w:val="00802EA5"/>
    <w:rsid w:val="00810832"/>
    <w:rsid w:val="00811016"/>
    <w:rsid w:val="008118F6"/>
    <w:rsid w:val="0081255F"/>
    <w:rsid w:val="008165D5"/>
    <w:rsid w:val="008173C8"/>
    <w:rsid w:val="00822DDB"/>
    <w:rsid w:val="00840AEC"/>
    <w:rsid w:val="008418C2"/>
    <w:rsid w:val="0084241B"/>
    <w:rsid w:val="008431FA"/>
    <w:rsid w:val="00843700"/>
    <w:rsid w:val="00844726"/>
    <w:rsid w:val="00844875"/>
    <w:rsid w:val="008474D6"/>
    <w:rsid w:val="00847C66"/>
    <w:rsid w:val="00850F16"/>
    <w:rsid w:val="00854CA1"/>
    <w:rsid w:val="0085573C"/>
    <w:rsid w:val="00855BE2"/>
    <w:rsid w:val="00865647"/>
    <w:rsid w:val="008660E9"/>
    <w:rsid w:val="00873E06"/>
    <w:rsid w:val="008747E0"/>
    <w:rsid w:val="00874D0B"/>
    <w:rsid w:val="0087579A"/>
    <w:rsid w:val="00880900"/>
    <w:rsid w:val="00882199"/>
    <w:rsid w:val="00883094"/>
    <w:rsid w:val="00884A29"/>
    <w:rsid w:val="008854E5"/>
    <w:rsid w:val="008878FE"/>
    <w:rsid w:val="00887C81"/>
    <w:rsid w:val="00890B29"/>
    <w:rsid w:val="00890F26"/>
    <w:rsid w:val="00891300"/>
    <w:rsid w:val="00891766"/>
    <w:rsid w:val="00895345"/>
    <w:rsid w:val="00897440"/>
    <w:rsid w:val="008A027F"/>
    <w:rsid w:val="008A2FD6"/>
    <w:rsid w:val="008A534D"/>
    <w:rsid w:val="008B1063"/>
    <w:rsid w:val="008B3A1F"/>
    <w:rsid w:val="008B3D2E"/>
    <w:rsid w:val="008B694C"/>
    <w:rsid w:val="008B75D6"/>
    <w:rsid w:val="008C162E"/>
    <w:rsid w:val="008C2B3C"/>
    <w:rsid w:val="008C3053"/>
    <w:rsid w:val="008C46DB"/>
    <w:rsid w:val="008C4D3B"/>
    <w:rsid w:val="008C658E"/>
    <w:rsid w:val="008C7826"/>
    <w:rsid w:val="008D0235"/>
    <w:rsid w:val="008D155D"/>
    <w:rsid w:val="008D1814"/>
    <w:rsid w:val="008D1B95"/>
    <w:rsid w:val="008D3407"/>
    <w:rsid w:val="008D40E2"/>
    <w:rsid w:val="008D4A7F"/>
    <w:rsid w:val="008D6BB8"/>
    <w:rsid w:val="008E0531"/>
    <w:rsid w:val="008F0887"/>
    <w:rsid w:val="008F0A77"/>
    <w:rsid w:val="008F0E76"/>
    <w:rsid w:val="008F3094"/>
    <w:rsid w:val="008F3D03"/>
    <w:rsid w:val="008F5161"/>
    <w:rsid w:val="00900B33"/>
    <w:rsid w:val="00902C60"/>
    <w:rsid w:val="00907CE4"/>
    <w:rsid w:val="00912F86"/>
    <w:rsid w:val="009144A6"/>
    <w:rsid w:val="00914FD8"/>
    <w:rsid w:val="0091507C"/>
    <w:rsid w:val="0091585A"/>
    <w:rsid w:val="009204A1"/>
    <w:rsid w:val="00920843"/>
    <w:rsid w:val="00923853"/>
    <w:rsid w:val="00923A8F"/>
    <w:rsid w:val="00924DD1"/>
    <w:rsid w:val="0093390E"/>
    <w:rsid w:val="009348AD"/>
    <w:rsid w:val="0093504A"/>
    <w:rsid w:val="00935F4B"/>
    <w:rsid w:val="00936DAA"/>
    <w:rsid w:val="00937A9A"/>
    <w:rsid w:val="00937E51"/>
    <w:rsid w:val="00940641"/>
    <w:rsid w:val="00940645"/>
    <w:rsid w:val="00944506"/>
    <w:rsid w:val="0094480A"/>
    <w:rsid w:val="0094669C"/>
    <w:rsid w:val="00946E9B"/>
    <w:rsid w:val="00947939"/>
    <w:rsid w:val="0095003D"/>
    <w:rsid w:val="009565A8"/>
    <w:rsid w:val="009569F5"/>
    <w:rsid w:val="00957D29"/>
    <w:rsid w:val="00962D6E"/>
    <w:rsid w:val="009667BE"/>
    <w:rsid w:val="00967E3D"/>
    <w:rsid w:val="00970267"/>
    <w:rsid w:val="00971F92"/>
    <w:rsid w:val="00972A9F"/>
    <w:rsid w:val="009752C2"/>
    <w:rsid w:val="00976004"/>
    <w:rsid w:val="0097720F"/>
    <w:rsid w:val="0097732C"/>
    <w:rsid w:val="009777ED"/>
    <w:rsid w:val="00977BB3"/>
    <w:rsid w:val="00977FF5"/>
    <w:rsid w:val="0098679F"/>
    <w:rsid w:val="00986D88"/>
    <w:rsid w:val="009909A8"/>
    <w:rsid w:val="0099164F"/>
    <w:rsid w:val="00994940"/>
    <w:rsid w:val="009A10EC"/>
    <w:rsid w:val="009A1F60"/>
    <w:rsid w:val="009A2667"/>
    <w:rsid w:val="009A2D4E"/>
    <w:rsid w:val="009A46BA"/>
    <w:rsid w:val="009A65F5"/>
    <w:rsid w:val="009A7235"/>
    <w:rsid w:val="009A7FBC"/>
    <w:rsid w:val="009B00B4"/>
    <w:rsid w:val="009B3025"/>
    <w:rsid w:val="009B6227"/>
    <w:rsid w:val="009C206B"/>
    <w:rsid w:val="009C421A"/>
    <w:rsid w:val="009C576B"/>
    <w:rsid w:val="009C5F2F"/>
    <w:rsid w:val="009C5F58"/>
    <w:rsid w:val="009D08BB"/>
    <w:rsid w:val="009D1614"/>
    <w:rsid w:val="009D2DA0"/>
    <w:rsid w:val="009D301F"/>
    <w:rsid w:val="009D3113"/>
    <w:rsid w:val="009D62C0"/>
    <w:rsid w:val="009D7176"/>
    <w:rsid w:val="009D7B12"/>
    <w:rsid w:val="009E0F49"/>
    <w:rsid w:val="009E760C"/>
    <w:rsid w:val="009F096F"/>
    <w:rsid w:val="009F207F"/>
    <w:rsid w:val="009F694E"/>
    <w:rsid w:val="009F6A79"/>
    <w:rsid w:val="00A0101D"/>
    <w:rsid w:val="00A0361A"/>
    <w:rsid w:val="00A05EF4"/>
    <w:rsid w:val="00A063E5"/>
    <w:rsid w:val="00A10502"/>
    <w:rsid w:val="00A11308"/>
    <w:rsid w:val="00A14513"/>
    <w:rsid w:val="00A160FD"/>
    <w:rsid w:val="00A16492"/>
    <w:rsid w:val="00A172CB"/>
    <w:rsid w:val="00A20D4B"/>
    <w:rsid w:val="00A2374D"/>
    <w:rsid w:val="00A2621F"/>
    <w:rsid w:val="00A266CF"/>
    <w:rsid w:val="00A26FA8"/>
    <w:rsid w:val="00A3031A"/>
    <w:rsid w:val="00A35894"/>
    <w:rsid w:val="00A36422"/>
    <w:rsid w:val="00A36758"/>
    <w:rsid w:val="00A40540"/>
    <w:rsid w:val="00A44E21"/>
    <w:rsid w:val="00A464A0"/>
    <w:rsid w:val="00A47EA6"/>
    <w:rsid w:val="00A5093A"/>
    <w:rsid w:val="00A549CF"/>
    <w:rsid w:val="00A551D8"/>
    <w:rsid w:val="00A600E5"/>
    <w:rsid w:val="00A60CE0"/>
    <w:rsid w:val="00A62CDA"/>
    <w:rsid w:val="00A63B33"/>
    <w:rsid w:val="00A65752"/>
    <w:rsid w:val="00A719F5"/>
    <w:rsid w:val="00A71C34"/>
    <w:rsid w:val="00A74852"/>
    <w:rsid w:val="00A74DB6"/>
    <w:rsid w:val="00A810E4"/>
    <w:rsid w:val="00A83830"/>
    <w:rsid w:val="00A85FEB"/>
    <w:rsid w:val="00A90B53"/>
    <w:rsid w:val="00A919C3"/>
    <w:rsid w:val="00A9236F"/>
    <w:rsid w:val="00A92728"/>
    <w:rsid w:val="00A92E10"/>
    <w:rsid w:val="00A936DB"/>
    <w:rsid w:val="00A9505F"/>
    <w:rsid w:val="00A9553A"/>
    <w:rsid w:val="00A96444"/>
    <w:rsid w:val="00A96ED2"/>
    <w:rsid w:val="00A96FA2"/>
    <w:rsid w:val="00AA7785"/>
    <w:rsid w:val="00AB0BDF"/>
    <w:rsid w:val="00AB2725"/>
    <w:rsid w:val="00AB3CC1"/>
    <w:rsid w:val="00AB410C"/>
    <w:rsid w:val="00AB4EAC"/>
    <w:rsid w:val="00AB7E59"/>
    <w:rsid w:val="00AC1822"/>
    <w:rsid w:val="00AC2162"/>
    <w:rsid w:val="00AC4B41"/>
    <w:rsid w:val="00AC6FBD"/>
    <w:rsid w:val="00AD0480"/>
    <w:rsid w:val="00AD2699"/>
    <w:rsid w:val="00AD546B"/>
    <w:rsid w:val="00AD60C8"/>
    <w:rsid w:val="00AD7C7B"/>
    <w:rsid w:val="00AE179E"/>
    <w:rsid w:val="00AE37D0"/>
    <w:rsid w:val="00AE3981"/>
    <w:rsid w:val="00AE5DFE"/>
    <w:rsid w:val="00AE73BA"/>
    <w:rsid w:val="00AE75CE"/>
    <w:rsid w:val="00AF05DC"/>
    <w:rsid w:val="00AF142D"/>
    <w:rsid w:val="00AF3FD1"/>
    <w:rsid w:val="00AF3FE0"/>
    <w:rsid w:val="00AF456B"/>
    <w:rsid w:val="00AF4B05"/>
    <w:rsid w:val="00AF5283"/>
    <w:rsid w:val="00B02A49"/>
    <w:rsid w:val="00B05BC6"/>
    <w:rsid w:val="00B075D3"/>
    <w:rsid w:val="00B1084A"/>
    <w:rsid w:val="00B12410"/>
    <w:rsid w:val="00B14642"/>
    <w:rsid w:val="00B2248D"/>
    <w:rsid w:val="00B23C41"/>
    <w:rsid w:val="00B24B4B"/>
    <w:rsid w:val="00B2543A"/>
    <w:rsid w:val="00B25AAD"/>
    <w:rsid w:val="00B26DAE"/>
    <w:rsid w:val="00B27348"/>
    <w:rsid w:val="00B3043B"/>
    <w:rsid w:val="00B306D2"/>
    <w:rsid w:val="00B40DED"/>
    <w:rsid w:val="00B42DAF"/>
    <w:rsid w:val="00B443D0"/>
    <w:rsid w:val="00B44B3E"/>
    <w:rsid w:val="00B503B3"/>
    <w:rsid w:val="00B51B24"/>
    <w:rsid w:val="00B52446"/>
    <w:rsid w:val="00B52B33"/>
    <w:rsid w:val="00B5303F"/>
    <w:rsid w:val="00B54126"/>
    <w:rsid w:val="00B544C2"/>
    <w:rsid w:val="00B54F29"/>
    <w:rsid w:val="00B55330"/>
    <w:rsid w:val="00B5558A"/>
    <w:rsid w:val="00B568AC"/>
    <w:rsid w:val="00B57363"/>
    <w:rsid w:val="00B573FB"/>
    <w:rsid w:val="00B616DA"/>
    <w:rsid w:val="00B6218A"/>
    <w:rsid w:val="00B64498"/>
    <w:rsid w:val="00B669F1"/>
    <w:rsid w:val="00B66CDD"/>
    <w:rsid w:val="00B67B19"/>
    <w:rsid w:val="00B67EB6"/>
    <w:rsid w:val="00B703FC"/>
    <w:rsid w:val="00B7061A"/>
    <w:rsid w:val="00B70A96"/>
    <w:rsid w:val="00B7285C"/>
    <w:rsid w:val="00B757F1"/>
    <w:rsid w:val="00B75A9B"/>
    <w:rsid w:val="00B770C6"/>
    <w:rsid w:val="00B87A92"/>
    <w:rsid w:val="00B87B5F"/>
    <w:rsid w:val="00B90089"/>
    <w:rsid w:val="00B91FEB"/>
    <w:rsid w:val="00B93D73"/>
    <w:rsid w:val="00B95E55"/>
    <w:rsid w:val="00B96FE4"/>
    <w:rsid w:val="00BA189E"/>
    <w:rsid w:val="00BA26F0"/>
    <w:rsid w:val="00BA2863"/>
    <w:rsid w:val="00BA2FD1"/>
    <w:rsid w:val="00BA4B76"/>
    <w:rsid w:val="00BA65BB"/>
    <w:rsid w:val="00BA7267"/>
    <w:rsid w:val="00BB072F"/>
    <w:rsid w:val="00BB6932"/>
    <w:rsid w:val="00BC716C"/>
    <w:rsid w:val="00BD2841"/>
    <w:rsid w:val="00BD42E9"/>
    <w:rsid w:val="00BD4B7E"/>
    <w:rsid w:val="00BD63E5"/>
    <w:rsid w:val="00BE0F95"/>
    <w:rsid w:val="00BE2DD5"/>
    <w:rsid w:val="00BE3044"/>
    <w:rsid w:val="00BE4F81"/>
    <w:rsid w:val="00BE5BFC"/>
    <w:rsid w:val="00BF0A12"/>
    <w:rsid w:val="00BF3530"/>
    <w:rsid w:val="00BF39CF"/>
    <w:rsid w:val="00BF5956"/>
    <w:rsid w:val="00BF6372"/>
    <w:rsid w:val="00BF687C"/>
    <w:rsid w:val="00C02C5A"/>
    <w:rsid w:val="00C03B7A"/>
    <w:rsid w:val="00C04360"/>
    <w:rsid w:val="00C05A25"/>
    <w:rsid w:val="00C108C6"/>
    <w:rsid w:val="00C12670"/>
    <w:rsid w:val="00C152A8"/>
    <w:rsid w:val="00C214C3"/>
    <w:rsid w:val="00C23663"/>
    <w:rsid w:val="00C242A2"/>
    <w:rsid w:val="00C260BA"/>
    <w:rsid w:val="00C2762A"/>
    <w:rsid w:val="00C276EA"/>
    <w:rsid w:val="00C317BA"/>
    <w:rsid w:val="00C354CB"/>
    <w:rsid w:val="00C41C77"/>
    <w:rsid w:val="00C44C0F"/>
    <w:rsid w:val="00C47155"/>
    <w:rsid w:val="00C4732E"/>
    <w:rsid w:val="00C5001E"/>
    <w:rsid w:val="00C50028"/>
    <w:rsid w:val="00C51881"/>
    <w:rsid w:val="00C51A32"/>
    <w:rsid w:val="00C5257F"/>
    <w:rsid w:val="00C567A9"/>
    <w:rsid w:val="00C600E6"/>
    <w:rsid w:val="00C637B1"/>
    <w:rsid w:val="00C637C3"/>
    <w:rsid w:val="00C66783"/>
    <w:rsid w:val="00C7481B"/>
    <w:rsid w:val="00C7567A"/>
    <w:rsid w:val="00C76860"/>
    <w:rsid w:val="00C76922"/>
    <w:rsid w:val="00C825E8"/>
    <w:rsid w:val="00C85AFE"/>
    <w:rsid w:val="00C871CD"/>
    <w:rsid w:val="00C8769E"/>
    <w:rsid w:val="00C90BAA"/>
    <w:rsid w:val="00C90FAA"/>
    <w:rsid w:val="00C91705"/>
    <w:rsid w:val="00C937D7"/>
    <w:rsid w:val="00C93964"/>
    <w:rsid w:val="00CA28D5"/>
    <w:rsid w:val="00CA5867"/>
    <w:rsid w:val="00CA5B16"/>
    <w:rsid w:val="00CA609B"/>
    <w:rsid w:val="00CB0B0F"/>
    <w:rsid w:val="00CB221F"/>
    <w:rsid w:val="00CB351A"/>
    <w:rsid w:val="00CB3AAB"/>
    <w:rsid w:val="00CB3EF1"/>
    <w:rsid w:val="00CB41DF"/>
    <w:rsid w:val="00CB7AA0"/>
    <w:rsid w:val="00CB7CD1"/>
    <w:rsid w:val="00CC1733"/>
    <w:rsid w:val="00CC242B"/>
    <w:rsid w:val="00CC5729"/>
    <w:rsid w:val="00CC6BE1"/>
    <w:rsid w:val="00CD2B0B"/>
    <w:rsid w:val="00CD718A"/>
    <w:rsid w:val="00CD7F58"/>
    <w:rsid w:val="00CE12BF"/>
    <w:rsid w:val="00CE59B8"/>
    <w:rsid w:val="00CE7691"/>
    <w:rsid w:val="00CF3A1A"/>
    <w:rsid w:val="00CF4E1E"/>
    <w:rsid w:val="00CF5B1B"/>
    <w:rsid w:val="00CF71B6"/>
    <w:rsid w:val="00D003CD"/>
    <w:rsid w:val="00D016D2"/>
    <w:rsid w:val="00D02A9A"/>
    <w:rsid w:val="00D04A7C"/>
    <w:rsid w:val="00D065D1"/>
    <w:rsid w:val="00D0677D"/>
    <w:rsid w:val="00D06830"/>
    <w:rsid w:val="00D11D83"/>
    <w:rsid w:val="00D139AC"/>
    <w:rsid w:val="00D15AFF"/>
    <w:rsid w:val="00D15E83"/>
    <w:rsid w:val="00D2025E"/>
    <w:rsid w:val="00D21263"/>
    <w:rsid w:val="00D26030"/>
    <w:rsid w:val="00D302B4"/>
    <w:rsid w:val="00D32F50"/>
    <w:rsid w:val="00D3399E"/>
    <w:rsid w:val="00D33AE3"/>
    <w:rsid w:val="00D36701"/>
    <w:rsid w:val="00D4154D"/>
    <w:rsid w:val="00D4459C"/>
    <w:rsid w:val="00D50587"/>
    <w:rsid w:val="00D50A3C"/>
    <w:rsid w:val="00D537EF"/>
    <w:rsid w:val="00D53889"/>
    <w:rsid w:val="00D57582"/>
    <w:rsid w:val="00D60771"/>
    <w:rsid w:val="00D6089D"/>
    <w:rsid w:val="00D61C52"/>
    <w:rsid w:val="00D627FF"/>
    <w:rsid w:val="00D63C7E"/>
    <w:rsid w:val="00D658B1"/>
    <w:rsid w:val="00D67EAA"/>
    <w:rsid w:val="00D72D64"/>
    <w:rsid w:val="00D76387"/>
    <w:rsid w:val="00D76459"/>
    <w:rsid w:val="00D80C45"/>
    <w:rsid w:val="00D81348"/>
    <w:rsid w:val="00D831F8"/>
    <w:rsid w:val="00D835F6"/>
    <w:rsid w:val="00D849E8"/>
    <w:rsid w:val="00D85478"/>
    <w:rsid w:val="00D8582D"/>
    <w:rsid w:val="00D8692A"/>
    <w:rsid w:val="00D86DB8"/>
    <w:rsid w:val="00D879CC"/>
    <w:rsid w:val="00D91F12"/>
    <w:rsid w:val="00D936E3"/>
    <w:rsid w:val="00D94F69"/>
    <w:rsid w:val="00D97C35"/>
    <w:rsid w:val="00DA28B3"/>
    <w:rsid w:val="00DA2AEE"/>
    <w:rsid w:val="00DA2DB4"/>
    <w:rsid w:val="00DA3736"/>
    <w:rsid w:val="00DA402C"/>
    <w:rsid w:val="00DA5418"/>
    <w:rsid w:val="00DA5C0C"/>
    <w:rsid w:val="00DB0B08"/>
    <w:rsid w:val="00DB2959"/>
    <w:rsid w:val="00DB295E"/>
    <w:rsid w:val="00DB32A8"/>
    <w:rsid w:val="00DB3725"/>
    <w:rsid w:val="00DB4B79"/>
    <w:rsid w:val="00DB7F17"/>
    <w:rsid w:val="00DC2068"/>
    <w:rsid w:val="00DC2ACD"/>
    <w:rsid w:val="00DC5479"/>
    <w:rsid w:val="00DC7F08"/>
    <w:rsid w:val="00DD0BA5"/>
    <w:rsid w:val="00DD1051"/>
    <w:rsid w:val="00DD2476"/>
    <w:rsid w:val="00DD3A8E"/>
    <w:rsid w:val="00DD45A7"/>
    <w:rsid w:val="00DD46F8"/>
    <w:rsid w:val="00DE0E96"/>
    <w:rsid w:val="00DE190C"/>
    <w:rsid w:val="00DE3492"/>
    <w:rsid w:val="00DE45EC"/>
    <w:rsid w:val="00DE6F66"/>
    <w:rsid w:val="00DE7B65"/>
    <w:rsid w:val="00DF1348"/>
    <w:rsid w:val="00DF2EB2"/>
    <w:rsid w:val="00DF4305"/>
    <w:rsid w:val="00E04A5F"/>
    <w:rsid w:val="00E07854"/>
    <w:rsid w:val="00E13139"/>
    <w:rsid w:val="00E14E51"/>
    <w:rsid w:val="00E1613A"/>
    <w:rsid w:val="00E1628A"/>
    <w:rsid w:val="00E21AC6"/>
    <w:rsid w:val="00E26CDF"/>
    <w:rsid w:val="00E27298"/>
    <w:rsid w:val="00E27585"/>
    <w:rsid w:val="00E308DE"/>
    <w:rsid w:val="00E31E4B"/>
    <w:rsid w:val="00E3357A"/>
    <w:rsid w:val="00E34B3A"/>
    <w:rsid w:val="00E34C0C"/>
    <w:rsid w:val="00E35788"/>
    <w:rsid w:val="00E35A10"/>
    <w:rsid w:val="00E35DF4"/>
    <w:rsid w:val="00E36330"/>
    <w:rsid w:val="00E36A7E"/>
    <w:rsid w:val="00E37418"/>
    <w:rsid w:val="00E41DAF"/>
    <w:rsid w:val="00E42AE6"/>
    <w:rsid w:val="00E43364"/>
    <w:rsid w:val="00E47996"/>
    <w:rsid w:val="00E50596"/>
    <w:rsid w:val="00E509CB"/>
    <w:rsid w:val="00E5309D"/>
    <w:rsid w:val="00E53333"/>
    <w:rsid w:val="00E54C95"/>
    <w:rsid w:val="00E54D36"/>
    <w:rsid w:val="00E55717"/>
    <w:rsid w:val="00E55AF9"/>
    <w:rsid w:val="00E56102"/>
    <w:rsid w:val="00E57280"/>
    <w:rsid w:val="00E57B8D"/>
    <w:rsid w:val="00E624CA"/>
    <w:rsid w:val="00E653DF"/>
    <w:rsid w:val="00E705E2"/>
    <w:rsid w:val="00E73539"/>
    <w:rsid w:val="00E7699E"/>
    <w:rsid w:val="00E8148B"/>
    <w:rsid w:val="00E82D80"/>
    <w:rsid w:val="00E85A6A"/>
    <w:rsid w:val="00E87E0F"/>
    <w:rsid w:val="00E90986"/>
    <w:rsid w:val="00E96C19"/>
    <w:rsid w:val="00E96FB4"/>
    <w:rsid w:val="00E977FA"/>
    <w:rsid w:val="00E97860"/>
    <w:rsid w:val="00EA021C"/>
    <w:rsid w:val="00EA10F8"/>
    <w:rsid w:val="00EA142C"/>
    <w:rsid w:val="00EA33F4"/>
    <w:rsid w:val="00EA487A"/>
    <w:rsid w:val="00EA5B20"/>
    <w:rsid w:val="00EA6FBF"/>
    <w:rsid w:val="00EB0653"/>
    <w:rsid w:val="00EB0BF9"/>
    <w:rsid w:val="00EB3B91"/>
    <w:rsid w:val="00EC0767"/>
    <w:rsid w:val="00EC1377"/>
    <w:rsid w:val="00EC42BE"/>
    <w:rsid w:val="00EC5060"/>
    <w:rsid w:val="00EC534E"/>
    <w:rsid w:val="00EC67A8"/>
    <w:rsid w:val="00EC6EAB"/>
    <w:rsid w:val="00ED2110"/>
    <w:rsid w:val="00ED23BA"/>
    <w:rsid w:val="00ED6504"/>
    <w:rsid w:val="00ED7E27"/>
    <w:rsid w:val="00EE1922"/>
    <w:rsid w:val="00EE37CB"/>
    <w:rsid w:val="00EE6BDC"/>
    <w:rsid w:val="00EF245B"/>
    <w:rsid w:val="00EF3179"/>
    <w:rsid w:val="00EF4F05"/>
    <w:rsid w:val="00EF6A3C"/>
    <w:rsid w:val="00EF6C0A"/>
    <w:rsid w:val="00EF6F58"/>
    <w:rsid w:val="00F054DF"/>
    <w:rsid w:val="00F05D36"/>
    <w:rsid w:val="00F10089"/>
    <w:rsid w:val="00F10667"/>
    <w:rsid w:val="00F10E78"/>
    <w:rsid w:val="00F12845"/>
    <w:rsid w:val="00F13E06"/>
    <w:rsid w:val="00F165DB"/>
    <w:rsid w:val="00F16F07"/>
    <w:rsid w:val="00F23132"/>
    <w:rsid w:val="00F23D01"/>
    <w:rsid w:val="00F240B9"/>
    <w:rsid w:val="00F24E70"/>
    <w:rsid w:val="00F3131B"/>
    <w:rsid w:val="00F32B53"/>
    <w:rsid w:val="00F361C7"/>
    <w:rsid w:val="00F4091F"/>
    <w:rsid w:val="00F45F59"/>
    <w:rsid w:val="00F4600D"/>
    <w:rsid w:val="00F479DD"/>
    <w:rsid w:val="00F502B5"/>
    <w:rsid w:val="00F5076C"/>
    <w:rsid w:val="00F523A9"/>
    <w:rsid w:val="00F5690B"/>
    <w:rsid w:val="00F60536"/>
    <w:rsid w:val="00F62EA8"/>
    <w:rsid w:val="00F6481C"/>
    <w:rsid w:val="00F65186"/>
    <w:rsid w:val="00F66E0A"/>
    <w:rsid w:val="00F67A8F"/>
    <w:rsid w:val="00F7324B"/>
    <w:rsid w:val="00F73E50"/>
    <w:rsid w:val="00F80446"/>
    <w:rsid w:val="00F8082A"/>
    <w:rsid w:val="00F814FE"/>
    <w:rsid w:val="00F82327"/>
    <w:rsid w:val="00F841B6"/>
    <w:rsid w:val="00F864D0"/>
    <w:rsid w:val="00F92075"/>
    <w:rsid w:val="00F94809"/>
    <w:rsid w:val="00F95DB0"/>
    <w:rsid w:val="00F974AF"/>
    <w:rsid w:val="00F97E04"/>
    <w:rsid w:val="00FA2514"/>
    <w:rsid w:val="00FA2F68"/>
    <w:rsid w:val="00FA4BC5"/>
    <w:rsid w:val="00FA5A14"/>
    <w:rsid w:val="00FB1B25"/>
    <w:rsid w:val="00FB263B"/>
    <w:rsid w:val="00FB31DA"/>
    <w:rsid w:val="00FB3330"/>
    <w:rsid w:val="00FB5FA5"/>
    <w:rsid w:val="00FB7F76"/>
    <w:rsid w:val="00FC4709"/>
    <w:rsid w:val="00FC5844"/>
    <w:rsid w:val="00FC6A8F"/>
    <w:rsid w:val="00FD0A6C"/>
    <w:rsid w:val="00FD3DF8"/>
    <w:rsid w:val="00FD44DB"/>
    <w:rsid w:val="00FD5D80"/>
    <w:rsid w:val="00FD5FEE"/>
    <w:rsid w:val="00FD7258"/>
    <w:rsid w:val="00FE2946"/>
    <w:rsid w:val="00FE3F11"/>
    <w:rsid w:val="00FE4304"/>
    <w:rsid w:val="00FE4636"/>
    <w:rsid w:val="00FE4D98"/>
    <w:rsid w:val="00FF1192"/>
    <w:rsid w:val="00FF1E1E"/>
    <w:rsid w:val="00FF21CD"/>
    <w:rsid w:val="00FF32F6"/>
    <w:rsid w:val="00FF33C3"/>
    <w:rsid w:val="00FF42B9"/>
    <w:rsid w:val="00FF5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5:docId w15:val="{C3E88B20-DEFE-49EC-90D4-2B5D35EF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1C7"/>
    <w:pPr>
      <w:spacing w:after="200" w:line="276" w:lineRule="auto"/>
    </w:pPr>
    <w:rPr>
      <w:rFonts w:cs="Calibri"/>
      <w:sz w:val="22"/>
      <w:szCs w:val="22"/>
      <w:lang w:eastAsia="en-US"/>
    </w:rPr>
  </w:style>
  <w:style w:type="paragraph" w:styleId="1">
    <w:name w:val="heading 1"/>
    <w:basedOn w:val="a"/>
    <w:next w:val="a"/>
    <w:link w:val="10"/>
    <w:uiPriority w:val="99"/>
    <w:qFormat/>
    <w:rsid w:val="00062985"/>
    <w:pPr>
      <w:keepNext/>
      <w:spacing w:after="0" w:line="240" w:lineRule="auto"/>
      <w:jc w:val="center"/>
      <w:outlineLvl w:val="0"/>
    </w:pPr>
    <w:rPr>
      <w:rFonts w:ascii="Times New Roman" w:eastAsia="Times New Roman" w:hAnsi="Times New Roman" w:cs="Times New Roman"/>
      <w:sz w:val="28"/>
      <w:szCs w:val="28"/>
      <w:lang w:eastAsia="zh-CN"/>
    </w:rPr>
  </w:style>
  <w:style w:type="paragraph" w:styleId="3">
    <w:name w:val="heading 3"/>
    <w:basedOn w:val="a"/>
    <w:next w:val="a"/>
    <w:link w:val="30"/>
    <w:semiHidden/>
    <w:unhideWhenUsed/>
    <w:qFormat/>
    <w:locked/>
    <w:rsid w:val="002D4A57"/>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9"/>
    <w:qFormat/>
    <w:rsid w:val="00062985"/>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985"/>
    <w:rPr>
      <w:rFonts w:ascii="Times New Roman" w:hAnsi="Times New Roman" w:cs="Times New Roman"/>
      <w:sz w:val="20"/>
      <w:szCs w:val="20"/>
      <w:lang w:eastAsia="zh-CN"/>
    </w:rPr>
  </w:style>
  <w:style w:type="character" w:customStyle="1" w:styleId="70">
    <w:name w:val="Заголовок 7 Знак"/>
    <w:link w:val="7"/>
    <w:uiPriority w:val="99"/>
    <w:locked/>
    <w:rsid w:val="00062985"/>
    <w:rPr>
      <w:rFonts w:ascii="Times New Roman" w:hAnsi="Times New Roman" w:cs="Times New Roman"/>
      <w:sz w:val="24"/>
      <w:szCs w:val="24"/>
      <w:lang w:eastAsia="ru-RU"/>
    </w:rPr>
  </w:style>
  <w:style w:type="paragraph" w:styleId="a3">
    <w:name w:val="header"/>
    <w:basedOn w:val="a"/>
    <w:link w:val="a4"/>
    <w:uiPriority w:val="99"/>
    <w:rsid w:val="002A5048"/>
    <w:pPr>
      <w:tabs>
        <w:tab w:val="center" w:pos="4677"/>
        <w:tab w:val="right" w:pos="9355"/>
      </w:tabs>
      <w:spacing w:after="0" w:line="240" w:lineRule="auto"/>
    </w:pPr>
  </w:style>
  <w:style w:type="character" w:customStyle="1" w:styleId="a4">
    <w:name w:val="Верхний колонтитул Знак"/>
    <w:link w:val="a3"/>
    <w:uiPriority w:val="99"/>
    <w:locked/>
    <w:rsid w:val="002A5048"/>
    <w:rPr>
      <w:rFonts w:cs="Times New Roman"/>
    </w:rPr>
  </w:style>
  <w:style w:type="paragraph" w:styleId="a5">
    <w:name w:val="footer"/>
    <w:basedOn w:val="a"/>
    <w:link w:val="a6"/>
    <w:uiPriority w:val="99"/>
    <w:rsid w:val="002A5048"/>
    <w:pPr>
      <w:tabs>
        <w:tab w:val="center" w:pos="4677"/>
        <w:tab w:val="right" w:pos="9355"/>
      </w:tabs>
      <w:spacing w:after="0" w:line="240" w:lineRule="auto"/>
    </w:pPr>
  </w:style>
  <w:style w:type="character" w:customStyle="1" w:styleId="a6">
    <w:name w:val="Нижний колонтитул Знак"/>
    <w:link w:val="a5"/>
    <w:uiPriority w:val="99"/>
    <w:locked/>
    <w:rsid w:val="002A5048"/>
    <w:rPr>
      <w:rFonts w:cs="Times New Roman"/>
    </w:rPr>
  </w:style>
  <w:style w:type="paragraph" w:customStyle="1" w:styleId="a7">
    <w:name w:val="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8">
    <w:name w:val="Body Text Indent"/>
    <w:basedOn w:val="a"/>
    <w:link w:val="a9"/>
    <w:uiPriority w:val="99"/>
    <w:rsid w:val="00062985"/>
    <w:pPr>
      <w:spacing w:after="0" w:line="240" w:lineRule="auto"/>
      <w:ind w:firstLine="720"/>
      <w:jc w:val="both"/>
    </w:pPr>
    <w:rPr>
      <w:rFonts w:ascii="Times New Roman" w:eastAsia="Times New Roman" w:hAnsi="Times New Roman" w:cs="Times New Roman"/>
      <w:sz w:val="28"/>
      <w:szCs w:val="28"/>
      <w:lang w:eastAsia="zh-CN"/>
    </w:rPr>
  </w:style>
  <w:style w:type="character" w:customStyle="1" w:styleId="a9">
    <w:name w:val="Основной текст с отступом Знак"/>
    <w:link w:val="a8"/>
    <w:uiPriority w:val="99"/>
    <w:locked/>
    <w:rsid w:val="00062985"/>
    <w:rPr>
      <w:rFonts w:ascii="Times New Roman" w:hAnsi="Times New Roman" w:cs="Times New Roman"/>
      <w:sz w:val="20"/>
      <w:szCs w:val="20"/>
      <w:lang w:eastAsia="zh-CN"/>
    </w:rPr>
  </w:style>
  <w:style w:type="paragraph" w:styleId="aa">
    <w:name w:val="Balloon Text"/>
    <w:basedOn w:val="a"/>
    <w:link w:val="ab"/>
    <w:uiPriority w:val="99"/>
    <w:semiHidden/>
    <w:rsid w:val="00062985"/>
    <w:pPr>
      <w:spacing w:after="0" w:line="240" w:lineRule="auto"/>
    </w:pPr>
    <w:rPr>
      <w:rFonts w:ascii="Tahoma" w:eastAsia="Times New Roman" w:hAnsi="Tahoma" w:cs="Tahoma"/>
      <w:sz w:val="16"/>
      <w:szCs w:val="16"/>
      <w:lang w:eastAsia="zh-CN"/>
    </w:rPr>
  </w:style>
  <w:style w:type="character" w:customStyle="1" w:styleId="ab">
    <w:name w:val="Текст выноски Знак"/>
    <w:link w:val="aa"/>
    <w:uiPriority w:val="99"/>
    <w:semiHidden/>
    <w:locked/>
    <w:rsid w:val="00062985"/>
    <w:rPr>
      <w:rFonts w:ascii="Tahoma" w:hAnsi="Tahoma" w:cs="Tahoma"/>
      <w:sz w:val="16"/>
      <w:szCs w:val="16"/>
      <w:lang w:eastAsia="zh-CN"/>
    </w:rPr>
  </w:style>
  <w:style w:type="paragraph" w:styleId="ac">
    <w:name w:val="Body Text"/>
    <w:basedOn w:val="a"/>
    <w:link w:val="ad"/>
    <w:uiPriority w:val="99"/>
    <w:rsid w:val="00062985"/>
    <w:pPr>
      <w:spacing w:after="120" w:line="240" w:lineRule="auto"/>
    </w:pPr>
    <w:rPr>
      <w:rFonts w:ascii="Times New Roman" w:eastAsia="Times New Roman" w:hAnsi="Times New Roman" w:cs="Times New Roman"/>
      <w:sz w:val="20"/>
      <w:szCs w:val="20"/>
      <w:lang w:eastAsia="zh-CN"/>
    </w:rPr>
  </w:style>
  <w:style w:type="character" w:customStyle="1" w:styleId="ad">
    <w:name w:val="Основной текст Знак"/>
    <w:link w:val="ac"/>
    <w:uiPriority w:val="99"/>
    <w:locked/>
    <w:rsid w:val="00062985"/>
    <w:rPr>
      <w:rFonts w:ascii="Times New Roman" w:hAnsi="Times New Roman" w:cs="Times New Roman"/>
      <w:sz w:val="20"/>
      <w:szCs w:val="20"/>
      <w:lang w:eastAsia="zh-CN"/>
    </w:rPr>
  </w:style>
  <w:style w:type="paragraph" w:styleId="ae">
    <w:name w:val="Normal (Web)"/>
    <w:aliases w:val="Знак"/>
    <w:basedOn w:val="a"/>
    <w:link w:val="af"/>
    <w:rsid w:val="00062985"/>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
    <w:name w:val="Обычный (веб) Знак"/>
    <w:aliases w:val="Знак Знак1"/>
    <w:link w:val="ae"/>
    <w:uiPriority w:val="99"/>
    <w:locked/>
    <w:rsid w:val="00062985"/>
    <w:rPr>
      <w:rFonts w:ascii="Times New Roman" w:hAnsi="Times New Roman"/>
      <w:sz w:val="24"/>
      <w:lang w:eastAsia="ru-RU"/>
    </w:rPr>
  </w:style>
  <w:style w:type="paragraph" w:customStyle="1" w:styleId="ConsNonformat">
    <w:name w:val="ConsNonformat"/>
    <w:uiPriority w:val="99"/>
    <w:rsid w:val="00062985"/>
    <w:rPr>
      <w:rFonts w:ascii="Consultant" w:eastAsia="Times New Roman" w:hAnsi="Consultant" w:cs="Consultant"/>
    </w:rPr>
  </w:style>
  <w:style w:type="paragraph" w:customStyle="1" w:styleId="11">
    <w:name w:val="Знак1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21">
    <w:name w:val="Основной текст 21"/>
    <w:aliases w:val="Îñíîâíîé òåêñò 1,Íóìåðîâàííûé ñïèñîê !!"/>
    <w:basedOn w:val="a"/>
    <w:uiPriority w:val="99"/>
    <w:rsid w:val="00062985"/>
    <w:pPr>
      <w:spacing w:after="0" w:line="360" w:lineRule="auto"/>
      <w:ind w:left="360"/>
      <w:jc w:val="both"/>
    </w:pPr>
    <w:rPr>
      <w:rFonts w:ascii="Arial" w:eastAsia="Times New Roman" w:hAnsi="Arial" w:cs="Arial"/>
      <w:sz w:val="24"/>
      <w:szCs w:val="24"/>
      <w:lang w:eastAsia="ru-RU"/>
    </w:rPr>
  </w:style>
  <w:style w:type="paragraph" w:customStyle="1" w:styleId="ConsPlusNormal">
    <w:name w:val="ConsPlusNormal"/>
    <w:rsid w:val="00062985"/>
    <w:pPr>
      <w:ind w:firstLine="720"/>
    </w:pPr>
    <w:rPr>
      <w:rFonts w:ascii="Arial" w:eastAsia="Times New Roman" w:hAnsi="Arial" w:cs="Arial"/>
    </w:rPr>
  </w:style>
  <w:style w:type="character" w:styleId="af0">
    <w:name w:val="Strong"/>
    <w:uiPriority w:val="99"/>
    <w:qFormat/>
    <w:rsid w:val="00062985"/>
    <w:rPr>
      <w:rFonts w:cs="Times New Roman"/>
      <w:b/>
      <w:bCs/>
    </w:rPr>
  </w:style>
  <w:style w:type="paragraph" w:styleId="31">
    <w:name w:val="Body Text Indent 3"/>
    <w:basedOn w:val="a"/>
    <w:link w:val="32"/>
    <w:uiPriority w:val="99"/>
    <w:rsid w:val="0006298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link w:val="31"/>
    <w:uiPriority w:val="99"/>
    <w:locked/>
    <w:rsid w:val="00062985"/>
    <w:rPr>
      <w:rFonts w:ascii="Times New Roman" w:hAnsi="Times New Roman" w:cs="Times New Roman"/>
      <w:sz w:val="16"/>
      <w:szCs w:val="16"/>
      <w:lang w:eastAsia="ru-RU"/>
    </w:rPr>
  </w:style>
  <w:style w:type="paragraph" w:customStyle="1" w:styleId="110">
    <w:name w:val="Знак1 Знак Знак Знак1"/>
    <w:basedOn w:val="a"/>
    <w:uiPriority w:val="99"/>
    <w:rsid w:val="00062985"/>
    <w:pPr>
      <w:spacing w:after="160" w:line="240" w:lineRule="exact"/>
    </w:pPr>
    <w:rPr>
      <w:rFonts w:ascii="Verdana" w:eastAsia="Times New Roman" w:hAnsi="Verdana" w:cs="Verdana"/>
      <w:sz w:val="24"/>
      <w:szCs w:val="24"/>
      <w:lang w:val="en-US"/>
    </w:rPr>
  </w:style>
  <w:style w:type="character" w:customStyle="1" w:styleId="2">
    <w:name w:val="Основной текст 2 Знак Знак Знак"/>
    <w:uiPriority w:val="99"/>
    <w:rsid w:val="00062985"/>
    <w:rPr>
      <w:rFonts w:cs="Times New Roman"/>
    </w:rPr>
  </w:style>
  <w:style w:type="paragraph" w:styleId="20">
    <w:name w:val="Body Text 2"/>
    <w:basedOn w:val="a"/>
    <w:link w:val="22"/>
    <w:uiPriority w:val="99"/>
    <w:rsid w:val="00062985"/>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link w:val="20"/>
    <w:uiPriority w:val="99"/>
    <w:locked/>
    <w:rsid w:val="00062985"/>
    <w:rPr>
      <w:rFonts w:ascii="Times New Roman" w:hAnsi="Times New Roman" w:cs="Times New Roman"/>
      <w:sz w:val="20"/>
      <w:szCs w:val="20"/>
      <w:lang w:eastAsia="zh-CN"/>
    </w:rPr>
  </w:style>
  <w:style w:type="paragraph" w:customStyle="1" w:styleId="ConsNormal">
    <w:name w:val="ConsNormal"/>
    <w:uiPriority w:val="99"/>
    <w:rsid w:val="00062985"/>
    <w:pPr>
      <w:ind w:firstLine="720"/>
    </w:pPr>
    <w:rPr>
      <w:rFonts w:ascii="Consultant" w:eastAsia="Times New Roman" w:hAnsi="Consultant" w:cs="Consultant"/>
    </w:rPr>
  </w:style>
  <w:style w:type="paragraph" w:customStyle="1" w:styleId="310">
    <w:name w:val="Основной текст 31"/>
    <w:basedOn w:val="a"/>
    <w:uiPriority w:val="99"/>
    <w:rsid w:val="00062985"/>
    <w:pPr>
      <w:widowControl w:val="0"/>
      <w:overflowPunct w:val="0"/>
      <w:autoSpaceDE w:val="0"/>
      <w:autoSpaceDN w:val="0"/>
      <w:adjustRightInd w:val="0"/>
      <w:spacing w:after="0" w:line="360" w:lineRule="auto"/>
      <w:jc w:val="both"/>
      <w:textAlignment w:val="baseline"/>
    </w:pPr>
    <w:rPr>
      <w:rFonts w:ascii="Courier New" w:eastAsia="Times New Roman" w:hAnsi="Courier New" w:cs="Courier New"/>
      <w:sz w:val="26"/>
      <w:szCs w:val="26"/>
      <w:lang w:eastAsia="ru-RU"/>
    </w:rPr>
  </w:style>
  <w:style w:type="character" w:styleId="af1">
    <w:name w:val="page number"/>
    <w:uiPriority w:val="99"/>
    <w:rsid w:val="00062985"/>
    <w:rPr>
      <w:rFonts w:cs="Times New Roman"/>
    </w:rPr>
  </w:style>
  <w:style w:type="character" w:styleId="af2">
    <w:name w:val="Emphasis"/>
    <w:uiPriority w:val="20"/>
    <w:qFormat/>
    <w:rsid w:val="00062985"/>
    <w:rPr>
      <w:rFonts w:cs="Times New Roman"/>
      <w:i/>
      <w:iCs/>
    </w:rPr>
  </w:style>
  <w:style w:type="paragraph" w:customStyle="1" w:styleId="af3">
    <w:name w:val="Знак Знак"/>
    <w:basedOn w:val="a"/>
    <w:uiPriority w:val="99"/>
    <w:rsid w:val="00062985"/>
    <w:pPr>
      <w:spacing w:after="160" w:line="240" w:lineRule="exact"/>
    </w:pPr>
    <w:rPr>
      <w:rFonts w:ascii="Verdana" w:eastAsia="Times New Roman" w:hAnsi="Verdana" w:cs="Verdana"/>
      <w:sz w:val="20"/>
      <w:szCs w:val="20"/>
      <w:lang w:val="en-US"/>
    </w:rPr>
  </w:style>
  <w:style w:type="paragraph" w:styleId="23">
    <w:name w:val="Body Text Indent 2"/>
    <w:basedOn w:val="a"/>
    <w:link w:val="24"/>
    <w:uiPriority w:val="99"/>
    <w:rsid w:val="00062985"/>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link w:val="23"/>
    <w:uiPriority w:val="99"/>
    <w:locked/>
    <w:rsid w:val="00062985"/>
    <w:rPr>
      <w:rFonts w:ascii="Times New Roman" w:hAnsi="Times New Roman" w:cs="Times New Roman"/>
      <w:sz w:val="24"/>
      <w:szCs w:val="24"/>
      <w:lang w:eastAsia="ru-RU"/>
    </w:rPr>
  </w:style>
  <w:style w:type="character" w:customStyle="1" w:styleId="FontStyle12">
    <w:name w:val="Font Style12"/>
    <w:uiPriority w:val="99"/>
    <w:rsid w:val="00062985"/>
    <w:rPr>
      <w:rFonts w:ascii="Times New Roman" w:hAnsi="Times New Roman"/>
      <w:sz w:val="24"/>
    </w:rPr>
  </w:style>
  <w:style w:type="paragraph" w:customStyle="1" w:styleId="12">
    <w:name w:val="Знак1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13">
    <w:name w:val="Знак Знак Знак Знак Знак Знак1 Знак"/>
    <w:uiPriority w:val="99"/>
    <w:rsid w:val="00062985"/>
    <w:pPr>
      <w:spacing w:before="100" w:beforeAutospacing="1" w:after="100" w:afterAutospacing="1"/>
    </w:pPr>
    <w:rPr>
      <w:rFonts w:ascii="Tahoma" w:eastAsia="Times New Roman" w:hAnsi="Tahoma" w:cs="Tahoma"/>
      <w:lang w:val="en-US" w:eastAsia="en-US"/>
    </w:rPr>
  </w:style>
  <w:style w:type="character" w:customStyle="1" w:styleId="rvts13">
    <w:name w:val="rvts13"/>
    <w:uiPriority w:val="99"/>
    <w:rsid w:val="00062985"/>
    <w:rPr>
      <w:rFonts w:ascii="Tahoma" w:hAnsi="Tahoma"/>
      <w:sz w:val="16"/>
    </w:rPr>
  </w:style>
  <w:style w:type="character" w:styleId="af4">
    <w:name w:val="Hyperlink"/>
    <w:uiPriority w:val="99"/>
    <w:rsid w:val="00062985"/>
    <w:rPr>
      <w:rFonts w:cs="Times New Roman"/>
      <w:color w:val="0000FF"/>
      <w:u w:val="single"/>
    </w:rPr>
  </w:style>
  <w:style w:type="paragraph" w:customStyle="1" w:styleId="af5">
    <w:name w:val="Знак Знак Знак Знак Знак Знак Знак Знак Знак Знак Знак Знак Знак 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customStyle="1" w:styleId="af6">
    <w:name w:val="Знак Знак Знак Знак Знак"/>
    <w:basedOn w:val="a"/>
    <w:uiPriority w:val="99"/>
    <w:rsid w:val="00062985"/>
    <w:pPr>
      <w:spacing w:after="160" w:line="240" w:lineRule="exact"/>
    </w:pPr>
    <w:rPr>
      <w:rFonts w:ascii="Verdana" w:eastAsia="Times New Roman" w:hAnsi="Verdana" w:cs="Verdana"/>
      <w:sz w:val="24"/>
      <w:szCs w:val="24"/>
      <w:lang w:val="en-US"/>
    </w:rPr>
  </w:style>
  <w:style w:type="paragraph" w:styleId="af7">
    <w:name w:val="List Paragraph"/>
    <w:basedOn w:val="a"/>
    <w:uiPriority w:val="99"/>
    <w:qFormat/>
    <w:rsid w:val="007D235F"/>
    <w:pPr>
      <w:ind w:left="720"/>
    </w:pPr>
  </w:style>
  <w:style w:type="paragraph" w:styleId="af8">
    <w:name w:val="endnote text"/>
    <w:basedOn w:val="a"/>
    <w:link w:val="af9"/>
    <w:uiPriority w:val="99"/>
    <w:semiHidden/>
    <w:rsid w:val="00A05EF4"/>
    <w:pPr>
      <w:spacing w:after="0" w:line="240" w:lineRule="auto"/>
    </w:pPr>
    <w:rPr>
      <w:sz w:val="20"/>
      <w:szCs w:val="20"/>
    </w:rPr>
  </w:style>
  <w:style w:type="character" w:customStyle="1" w:styleId="af9">
    <w:name w:val="Текст концевой сноски Знак"/>
    <w:link w:val="af8"/>
    <w:uiPriority w:val="99"/>
    <w:semiHidden/>
    <w:locked/>
    <w:rsid w:val="00A05EF4"/>
    <w:rPr>
      <w:rFonts w:cs="Times New Roman"/>
      <w:sz w:val="20"/>
      <w:szCs w:val="20"/>
      <w:lang w:eastAsia="en-US"/>
    </w:rPr>
  </w:style>
  <w:style w:type="paragraph" w:styleId="afa">
    <w:name w:val="footnote text"/>
    <w:basedOn w:val="a"/>
    <w:link w:val="afb"/>
    <w:uiPriority w:val="99"/>
    <w:semiHidden/>
    <w:rsid w:val="00A05EF4"/>
    <w:pPr>
      <w:spacing w:after="0" w:line="240" w:lineRule="auto"/>
    </w:pPr>
    <w:rPr>
      <w:sz w:val="20"/>
      <w:szCs w:val="20"/>
    </w:rPr>
  </w:style>
  <w:style w:type="character" w:customStyle="1" w:styleId="afb">
    <w:name w:val="Текст сноски Знак"/>
    <w:link w:val="afa"/>
    <w:uiPriority w:val="99"/>
    <w:semiHidden/>
    <w:locked/>
    <w:rsid w:val="00A05EF4"/>
    <w:rPr>
      <w:rFonts w:cs="Times New Roman"/>
      <w:sz w:val="20"/>
      <w:szCs w:val="20"/>
      <w:lang w:eastAsia="en-US"/>
    </w:rPr>
  </w:style>
  <w:style w:type="character" w:customStyle="1" w:styleId="30">
    <w:name w:val="Заголовок 3 Знак"/>
    <w:basedOn w:val="a0"/>
    <w:link w:val="3"/>
    <w:semiHidden/>
    <w:rsid w:val="002D4A57"/>
    <w:rPr>
      <w:rFonts w:asciiTheme="majorHAnsi" w:eastAsiaTheme="majorEastAsia" w:hAnsiTheme="majorHAnsi" w:cstheme="majorBidi"/>
      <w:b/>
      <w:bCs/>
      <w:color w:val="4F81BD" w:themeColor="accent1"/>
      <w:sz w:val="22"/>
      <w:szCs w:val="22"/>
      <w:lang w:eastAsia="en-US"/>
    </w:rPr>
  </w:style>
  <w:style w:type="character" w:styleId="afc">
    <w:name w:val="FollowedHyperlink"/>
    <w:basedOn w:val="a0"/>
    <w:uiPriority w:val="99"/>
    <w:semiHidden/>
    <w:unhideWhenUsed/>
    <w:rsid w:val="00093551"/>
    <w:rPr>
      <w:color w:val="800080"/>
      <w:u w:val="single"/>
    </w:rPr>
  </w:style>
  <w:style w:type="paragraph" w:customStyle="1" w:styleId="font5">
    <w:name w:val="font5"/>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09355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7">
    <w:name w:val="xl67"/>
    <w:basedOn w:val="a"/>
    <w:rsid w:val="00093551"/>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0935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09355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935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9355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9355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7">
    <w:name w:val="xl77"/>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0935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935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9355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09355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Default">
    <w:name w:val="Default"/>
    <w:rsid w:val="00E31E4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1249">
      <w:bodyDiv w:val="1"/>
      <w:marLeft w:val="0"/>
      <w:marRight w:val="0"/>
      <w:marTop w:val="0"/>
      <w:marBottom w:val="0"/>
      <w:divBdr>
        <w:top w:val="none" w:sz="0" w:space="0" w:color="auto"/>
        <w:left w:val="none" w:sz="0" w:space="0" w:color="auto"/>
        <w:bottom w:val="none" w:sz="0" w:space="0" w:color="auto"/>
        <w:right w:val="none" w:sz="0" w:space="0" w:color="auto"/>
      </w:divBdr>
    </w:div>
    <w:div w:id="227887694">
      <w:bodyDiv w:val="1"/>
      <w:marLeft w:val="0"/>
      <w:marRight w:val="0"/>
      <w:marTop w:val="0"/>
      <w:marBottom w:val="0"/>
      <w:divBdr>
        <w:top w:val="none" w:sz="0" w:space="0" w:color="auto"/>
        <w:left w:val="none" w:sz="0" w:space="0" w:color="auto"/>
        <w:bottom w:val="none" w:sz="0" w:space="0" w:color="auto"/>
        <w:right w:val="none" w:sz="0" w:space="0" w:color="auto"/>
      </w:divBdr>
    </w:div>
    <w:div w:id="279381283">
      <w:bodyDiv w:val="1"/>
      <w:marLeft w:val="0"/>
      <w:marRight w:val="0"/>
      <w:marTop w:val="0"/>
      <w:marBottom w:val="0"/>
      <w:divBdr>
        <w:top w:val="none" w:sz="0" w:space="0" w:color="auto"/>
        <w:left w:val="none" w:sz="0" w:space="0" w:color="auto"/>
        <w:bottom w:val="none" w:sz="0" w:space="0" w:color="auto"/>
        <w:right w:val="none" w:sz="0" w:space="0" w:color="auto"/>
      </w:divBdr>
    </w:div>
    <w:div w:id="649134227">
      <w:bodyDiv w:val="1"/>
      <w:marLeft w:val="0"/>
      <w:marRight w:val="0"/>
      <w:marTop w:val="0"/>
      <w:marBottom w:val="0"/>
      <w:divBdr>
        <w:top w:val="none" w:sz="0" w:space="0" w:color="auto"/>
        <w:left w:val="none" w:sz="0" w:space="0" w:color="auto"/>
        <w:bottom w:val="none" w:sz="0" w:space="0" w:color="auto"/>
        <w:right w:val="none" w:sz="0" w:space="0" w:color="auto"/>
      </w:divBdr>
    </w:div>
    <w:div w:id="905800776">
      <w:bodyDiv w:val="1"/>
      <w:marLeft w:val="0"/>
      <w:marRight w:val="0"/>
      <w:marTop w:val="0"/>
      <w:marBottom w:val="0"/>
      <w:divBdr>
        <w:top w:val="none" w:sz="0" w:space="0" w:color="auto"/>
        <w:left w:val="none" w:sz="0" w:space="0" w:color="auto"/>
        <w:bottom w:val="none" w:sz="0" w:space="0" w:color="auto"/>
        <w:right w:val="none" w:sz="0" w:space="0" w:color="auto"/>
      </w:divBdr>
    </w:div>
    <w:div w:id="980497588">
      <w:bodyDiv w:val="1"/>
      <w:marLeft w:val="0"/>
      <w:marRight w:val="0"/>
      <w:marTop w:val="0"/>
      <w:marBottom w:val="0"/>
      <w:divBdr>
        <w:top w:val="none" w:sz="0" w:space="0" w:color="auto"/>
        <w:left w:val="none" w:sz="0" w:space="0" w:color="auto"/>
        <w:bottom w:val="none" w:sz="0" w:space="0" w:color="auto"/>
        <w:right w:val="none" w:sz="0" w:space="0" w:color="auto"/>
      </w:divBdr>
    </w:div>
    <w:div w:id="999230287">
      <w:bodyDiv w:val="1"/>
      <w:marLeft w:val="0"/>
      <w:marRight w:val="0"/>
      <w:marTop w:val="0"/>
      <w:marBottom w:val="0"/>
      <w:divBdr>
        <w:top w:val="none" w:sz="0" w:space="0" w:color="auto"/>
        <w:left w:val="none" w:sz="0" w:space="0" w:color="auto"/>
        <w:bottom w:val="none" w:sz="0" w:space="0" w:color="auto"/>
        <w:right w:val="none" w:sz="0" w:space="0" w:color="auto"/>
      </w:divBdr>
    </w:div>
    <w:div w:id="1018703317">
      <w:bodyDiv w:val="1"/>
      <w:marLeft w:val="0"/>
      <w:marRight w:val="0"/>
      <w:marTop w:val="0"/>
      <w:marBottom w:val="0"/>
      <w:divBdr>
        <w:top w:val="none" w:sz="0" w:space="0" w:color="auto"/>
        <w:left w:val="none" w:sz="0" w:space="0" w:color="auto"/>
        <w:bottom w:val="none" w:sz="0" w:space="0" w:color="auto"/>
        <w:right w:val="none" w:sz="0" w:space="0" w:color="auto"/>
      </w:divBdr>
    </w:div>
    <w:div w:id="1019238747">
      <w:marLeft w:val="0"/>
      <w:marRight w:val="0"/>
      <w:marTop w:val="0"/>
      <w:marBottom w:val="0"/>
      <w:divBdr>
        <w:top w:val="none" w:sz="0" w:space="0" w:color="auto"/>
        <w:left w:val="none" w:sz="0" w:space="0" w:color="auto"/>
        <w:bottom w:val="none" w:sz="0" w:space="0" w:color="auto"/>
        <w:right w:val="none" w:sz="0" w:space="0" w:color="auto"/>
      </w:divBdr>
    </w:div>
    <w:div w:id="1019238748">
      <w:marLeft w:val="0"/>
      <w:marRight w:val="0"/>
      <w:marTop w:val="0"/>
      <w:marBottom w:val="0"/>
      <w:divBdr>
        <w:top w:val="none" w:sz="0" w:space="0" w:color="auto"/>
        <w:left w:val="none" w:sz="0" w:space="0" w:color="auto"/>
        <w:bottom w:val="none" w:sz="0" w:space="0" w:color="auto"/>
        <w:right w:val="none" w:sz="0" w:space="0" w:color="auto"/>
      </w:divBdr>
    </w:div>
    <w:div w:id="1019238749">
      <w:marLeft w:val="0"/>
      <w:marRight w:val="0"/>
      <w:marTop w:val="0"/>
      <w:marBottom w:val="0"/>
      <w:divBdr>
        <w:top w:val="none" w:sz="0" w:space="0" w:color="auto"/>
        <w:left w:val="none" w:sz="0" w:space="0" w:color="auto"/>
        <w:bottom w:val="none" w:sz="0" w:space="0" w:color="auto"/>
        <w:right w:val="none" w:sz="0" w:space="0" w:color="auto"/>
      </w:divBdr>
    </w:div>
    <w:div w:id="1019238750">
      <w:marLeft w:val="0"/>
      <w:marRight w:val="0"/>
      <w:marTop w:val="0"/>
      <w:marBottom w:val="0"/>
      <w:divBdr>
        <w:top w:val="none" w:sz="0" w:space="0" w:color="auto"/>
        <w:left w:val="none" w:sz="0" w:space="0" w:color="auto"/>
        <w:bottom w:val="none" w:sz="0" w:space="0" w:color="auto"/>
        <w:right w:val="none" w:sz="0" w:space="0" w:color="auto"/>
      </w:divBdr>
    </w:div>
    <w:div w:id="1019238751">
      <w:marLeft w:val="0"/>
      <w:marRight w:val="0"/>
      <w:marTop w:val="0"/>
      <w:marBottom w:val="0"/>
      <w:divBdr>
        <w:top w:val="none" w:sz="0" w:space="0" w:color="auto"/>
        <w:left w:val="none" w:sz="0" w:space="0" w:color="auto"/>
        <w:bottom w:val="none" w:sz="0" w:space="0" w:color="auto"/>
        <w:right w:val="none" w:sz="0" w:space="0" w:color="auto"/>
      </w:divBdr>
    </w:div>
    <w:div w:id="1019238752">
      <w:marLeft w:val="0"/>
      <w:marRight w:val="0"/>
      <w:marTop w:val="0"/>
      <w:marBottom w:val="0"/>
      <w:divBdr>
        <w:top w:val="none" w:sz="0" w:space="0" w:color="auto"/>
        <w:left w:val="none" w:sz="0" w:space="0" w:color="auto"/>
        <w:bottom w:val="none" w:sz="0" w:space="0" w:color="auto"/>
        <w:right w:val="none" w:sz="0" w:space="0" w:color="auto"/>
      </w:divBdr>
    </w:div>
    <w:div w:id="1019238753">
      <w:marLeft w:val="0"/>
      <w:marRight w:val="0"/>
      <w:marTop w:val="0"/>
      <w:marBottom w:val="0"/>
      <w:divBdr>
        <w:top w:val="none" w:sz="0" w:space="0" w:color="auto"/>
        <w:left w:val="none" w:sz="0" w:space="0" w:color="auto"/>
        <w:bottom w:val="none" w:sz="0" w:space="0" w:color="auto"/>
        <w:right w:val="none" w:sz="0" w:space="0" w:color="auto"/>
      </w:divBdr>
    </w:div>
    <w:div w:id="1019238754">
      <w:marLeft w:val="0"/>
      <w:marRight w:val="0"/>
      <w:marTop w:val="0"/>
      <w:marBottom w:val="0"/>
      <w:divBdr>
        <w:top w:val="none" w:sz="0" w:space="0" w:color="auto"/>
        <w:left w:val="none" w:sz="0" w:space="0" w:color="auto"/>
        <w:bottom w:val="none" w:sz="0" w:space="0" w:color="auto"/>
        <w:right w:val="none" w:sz="0" w:space="0" w:color="auto"/>
      </w:divBdr>
    </w:div>
    <w:div w:id="1019238755">
      <w:marLeft w:val="0"/>
      <w:marRight w:val="0"/>
      <w:marTop w:val="0"/>
      <w:marBottom w:val="0"/>
      <w:divBdr>
        <w:top w:val="none" w:sz="0" w:space="0" w:color="auto"/>
        <w:left w:val="none" w:sz="0" w:space="0" w:color="auto"/>
        <w:bottom w:val="none" w:sz="0" w:space="0" w:color="auto"/>
        <w:right w:val="none" w:sz="0" w:space="0" w:color="auto"/>
      </w:divBdr>
    </w:div>
    <w:div w:id="1019238756">
      <w:marLeft w:val="0"/>
      <w:marRight w:val="0"/>
      <w:marTop w:val="0"/>
      <w:marBottom w:val="0"/>
      <w:divBdr>
        <w:top w:val="none" w:sz="0" w:space="0" w:color="auto"/>
        <w:left w:val="none" w:sz="0" w:space="0" w:color="auto"/>
        <w:bottom w:val="none" w:sz="0" w:space="0" w:color="auto"/>
        <w:right w:val="none" w:sz="0" w:space="0" w:color="auto"/>
      </w:divBdr>
    </w:div>
    <w:div w:id="1019238757">
      <w:marLeft w:val="0"/>
      <w:marRight w:val="0"/>
      <w:marTop w:val="0"/>
      <w:marBottom w:val="0"/>
      <w:divBdr>
        <w:top w:val="none" w:sz="0" w:space="0" w:color="auto"/>
        <w:left w:val="none" w:sz="0" w:space="0" w:color="auto"/>
        <w:bottom w:val="none" w:sz="0" w:space="0" w:color="auto"/>
        <w:right w:val="none" w:sz="0" w:space="0" w:color="auto"/>
      </w:divBdr>
    </w:div>
    <w:div w:id="1019238758">
      <w:marLeft w:val="0"/>
      <w:marRight w:val="0"/>
      <w:marTop w:val="0"/>
      <w:marBottom w:val="0"/>
      <w:divBdr>
        <w:top w:val="none" w:sz="0" w:space="0" w:color="auto"/>
        <w:left w:val="none" w:sz="0" w:space="0" w:color="auto"/>
        <w:bottom w:val="none" w:sz="0" w:space="0" w:color="auto"/>
        <w:right w:val="none" w:sz="0" w:space="0" w:color="auto"/>
      </w:divBdr>
    </w:div>
    <w:div w:id="1019238759">
      <w:marLeft w:val="0"/>
      <w:marRight w:val="0"/>
      <w:marTop w:val="0"/>
      <w:marBottom w:val="0"/>
      <w:divBdr>
        <w:top w:val="none" w:sz="0" w:space="0" w:color="auto"/>
        <w:left w:val="none" w:sz="0" w:space="0" w:color="auto"/>
        <w:bottom w:val="none" w:sz="0" w:space="0" w:color="auto"/>
        <w:right w:val="none" w:sz="0" w:space="0" w:color="auto"/>
      </w:divBdr>
    </w:div>
    <w:div w:id="1019238760">
      <w:marLeft w:val="0"/>
      <w:marRight w:val="0"/>
      <w:marTop w:val="0"/>
      <w:marBottom w:val="0"/>
      <w:divBdr>
        <w:top w:val="none" w:sz="0" w:space="0" w:color="auto"/>
        <w:left w:val="none" w:sz="0" w:space="0" w:color="auto"/>
        <w:bottom w:val="none" w:sz="0" w:space="0" w:color="auto"/>
        <w:right w:val="none" w:sz="0" w:space="0" w:color="auto"/>
      </w:divBdr>
    </w:div>
    <w:div w:id="1019238761">
      <w:marLeft w:val="0"/>
      <w:marRight w:val="0"/>
      <w:marTop w:val="0"/>
      <w:marBottom w:val="0"/>
      <w:divBdr>
        <w:top w:val="none" w:sz="0" w:space="0" w:color="auto"/>
        <w:left w:val="none" w:sz="0" w:space="0" w:color="auto"/>
        <w:bottom w:val="none" w:sz="0" w:space="0" w:color="auto"/>
        <w:right w:val="none" w:sz="0" w:space="0" w:color="auto"/>
      </w:divBdr>
    </w:div>
    <w:div w:id="1019238762">
      <w:marLeft w:val="0"/>
      <w:marRight w:val="0"/>
      <w:marTop w:val="0"/>
      <w:marBottom w:val="0"/>
      <w:divBdr>
        <w:top w:val="none" w:sz="0" w:space="0" w:color="auto"/>
        <w:left w:val="none" w:sz="0" w:space="0" w:color="auto"/>
        <w:bottom w:val="none" w:sz="0" w:space="0" w:color="auto"/>
        <w:right w:val="none" w:sz="0" w:space="0" w:color="auto"/>
      </w:divBdr>
    </w:div>
    <w:div w:id="1019238763">
      <w:marLeft w:val="0"/>
      <w:marRight w:val="0"/>
      <w:marTop w:val="0"/>
      <w:marBottom w:val="0"/>
      <w:divBdr>
        <w:top w:val="none" w:sz="0" w:space="0" w:color="auto"/>
        <w:left w:val="none" w:sz="0" w:space="0" w:color="auto"/>
        <w:bottom w:val="none" w:sz="0" w:space="0" w:color="auto"/>
        <w:right w:val="none" w:sz="0" w:space="0" w:color="auto"/>
      </w:divBdr>
    </w:div>
    <w:div w:id="1019238764">
      <w:marLeft w:val="0"/>
      <w:marRight w:val="0"/>
      <w:marTop w:val="0"/>
      <w:marBottom w:val="0"/>
      <w:divBdr>
        <w:top w:val="none" w:sz="0" w:space="0" w:color="auto"/>
        <w:left w:val="none" w:sz="0" w:space="0" w:color="auto"/>
        <w:bottom w:val="none" w:sz="0" w:space="0" w:color="auto"/>
        <w:right w:val="none" w:sz="0" w:space="0" w:color="auto"/>
      </w:divBdr>
    </w:div>
    <w:div w:id="1019238765">
      <w:marLeft w:val="0"/>
      <w:marRight w:val="0"/>
      <w:marTop w:val="0"/>
      <w:marBottom w:val="0"/>
      <w:divBdr>
        <w:top w:val="none" w:sz="0" w:space="0" w:color="auto"/>
        <w:left w:val="none" w:sz="0" w:space="0" w:color="auto"/>
        <w:bottom w:val="none" w:sz="0" w:space="0" w:color="auto"/>
        <w:right w:val="none" w:sz="0" w:space="0" w:color="auto"/>
      </w:divBdr>
    </w:div>
    <w:div w:id="1019238766">
      <w:marLeft w:val="0"/>
      <w:marRight w:val="0"/>
      <w:marTop w:val="0"/>
      <w:marBottom w:val="0"/>
      <w:divBdr>
        <w:top w:val="none" w:sz="0" w:space="0" w:color="auto"/>
        <w:left w:val="none" w:sz="0" w:space="0" w:color="auto"/>
        <w:bottom w:val="none" w:sz="0" w:space="0" w:color="auto"/>
        <w:right w:val="none" w:sz="0" w:space="0" w:color="auto"/>
      </w:divBdr>
    </w:div>
    <w:div w:id="1019238767">
      <w:marLeft w:val="0"/>
      <w:marRight w:val="0"/>
      <w:marTop w:val="0"/>
      <w:marBottom w:val="0"/>
      <w:divBdr>
        <w:top w:val="none" w:sz="0" w:space="0" w:color="auto"/>
        <w:left w:val="none" w:sz="0" w:space="0" w:color="auto"/>
        <w:bottom w:val="none" w:sz="0" w:space="0" w:color="auto"/>
        <w:right w:val="none" w:sz="0" w:space="0" w:color="auto"/>
      </w:divBdr>
    </w:div>
    <w:div w:id="1019238768">
      <w:marLeft w:val="0"/>
      <w:marRight w:val="0"/>
      <w:marTop w:val="0"/>
      <w:marBottom w:val="0"/>
      <w:divBdr>
        <w:top w:val="none" w:sz="0" w:space="0" w:color="auto"/>
        <w:left w:val="none" w:sz="0" w:space="0" w:color="auto"/>
        <w:bottom w:val="none" w:sz="0" w:space="0" w:color="auto"/>
        <w:right w:val="none" w:sz="0" w:space="0" w:color="auto"/>
      </w:divBdr>
    </w:div>
    <w:div w:id="1019238769">
      <w:marLeft w:val="0"/>
      <w:marRight w:val="0"/>
      <w:marTop w:val="0"/>
      <w:marBottom w:val="0"/>
      <w:divBdr>
        <w:top w:val="none" w:sz="0" w:space="0" w:color="auto"/>
        <w:left w:val="none" w:sz="0" w:space="0" w:color="auto"/>
        <w:bottom w:val="none" w:sz="0" w:space="0" w:color="auto"/>
        <w:right w:val="none" w:sz="0" w:space="0" w:color="auto"/>
      </w:divBdr>
    </w:div>
    <w:div w:id="1019238770">
      <w:marLeft w:val="0"/>
      <w:marRight w:val="0"/>
      <w:marTop w:val="0"/>
      <w:marBottom w:val="0"/>
      <w:divBdr>
        <w:top w:val="none" w:sz="0" w:space="0" w:color="auto"/>
        <w:left w:val="none" w:sz="0" w:space="0" w:color="auto"/>
        <w:bottom w:val="none" w:sz="0" w:space="0" w:color="auto"/>
        <w:right w:val="none" w:sz="0" w:space="0" w:color="auto"/>
      </w:divBdr>
    </w:div>
    <w:div w:id="1019238771">
      <w:marLeft w:val="0"/>
      <w:marRight w:val="0"/>
      <w:marTop w:val="0"/>
      <w:marBottom w:val="0"/>
      <w:divBdr>
        <w:top w:val="none" w:sz="0" w:space="0" w:color="auto"/>
        <w:left w:val="none" w:sz="0" w:space="0" w:color="auto"/>
        <w:bottom w:val="none" w:sz="0" w:space="0" w:color="auto"/>
        <w:right w:val="none" w:sz="0" w:space="0" w:color="auto"/>
      </w:divBdr>
    </w:div>
    <w:div w:id="1019238772">
      <w:marLeft w:val="0"/>
      <w:marRight w:val="0"/>
      <w:marTop w:val="0"/>
      <w:marBottom w:val="0"/>
      <w:divBdr>
        <w:top w:val="none" w:sz="0" w:space="0" w:color="auto"/>
        <w:left w:val="none" w:sz="0" w:space="0" w:color="auto"/>
        <w:bottom w:val="none" w:sz="0" w:space="0" w:color="auto"/>
        <w:right w:val="none" w:sz="0" w:space="0" w:color="auto"/>
      </w:divBdr>
    </w:div>
    <w:div w:id="1019238773">
      <w:marLeft w:val="0"/>
      <w:marRight w:val="0"/>
      <w:marTop w:val="0"/>
      <w:marBottom w:val="0"/>
      <w:divBdr>
        <w:top w:val="none" w:sz="0" w:space="0" w:color="auto"/>
        <w:left w:val="none" w:sz="0" w:space="0" w:color="auto"/>
        <w:bottom w:val="none" w:sz="0" w:space="0" w:color="auto"/>
        <w:right w:val="none" w:sz="0" w:space="0" w:color="auto"/>
      </w:divBdr>
    </w:div>
    <w:div w:id="1019238774">
      <w:marLeft w:val="0"/>
      <w:marRight w:val="0"/>
      <w:marTop w:val="0"/>
      <w:marBottom w:val="0"/>
      <w:divBdr>
        <w:top w:val="none" w:sz="0" w:space="0" w:color="auto"/>
        <w:left w:val="none" w:sz="0" w:space="0" w:color="auto"/>
        <w:bottom w:val="none" w:sz="0" w:space="0" w:color="auto"/>
        <w:right w:val="none" w:sz="0" w:space="0" w:color="auto"/>
      </w:divBdr>
    </w:div>
    <w:div w:id="1019238775">
      <w:marLeft w:val="0"/>
      <w:marRight w:val="0"/>
      <w:marTop w:val="0"/>
      <w:marBottom w:val="0"/>
      <w:divBdr>
        <w:top w:val="none" w:sz="0" w:space="0" w:color="auto"/>
        <w:left w:val="none" w:sz="0" w:space="0" w:color="auto"/>
        <w:bottom w:val="none" w:sz="0" w:space="0" w:color="auto"/>
        <w:right w:val="none" w:sz="0" w:space="0" w:color="auto"/>
      </w:divBdr>
    </w:div>
    <w:div w:id="1019238776">
      <w:marLeft w:val="0"/>
      <w:marRight w:val="0"/>
      <w:marTop w:val="0"/>
      <w:marBottom w:val="0"/>
      <w:divBdr>
        <w:top w:val="none" w:sz="0" w:space="0" w:color="auto"/>
        <w:left w:val="none" w:sz="0" w:space="0" w:color="auto"/>
        <w:bottom w:val="none" w:sz="0" w:space="0" w:color="auto"/>
        <w:right w:val="none" w:sz="0" w:space="0" w:color="auto"/>
      </w:divBdr>
    </w:div>
    <w:div w:id="1019238777">
      <w:marLeft w:val="0"/>
      <w:marRight w:val="0"/>
      <w:marTop w:val="0"/>
      <w:marBottom w:val="0"/>
      <w:divBdr>
        <w:top w:val="none" w:sz="0" w:space="0" w:color="auto"/>
        <w:left w:val="none" w:sz="0" w:space="0" w:color="auto"/>
        <w:bottom w:val="none" w:sz="0" w:space="0" w:color="auto"/>
        <w:right w:val="none" w:sz="0" w:space="0" w:color="auto"/>
      </w:divBdr>
    </w:div>
    <w:div w:id="1019238778">
      <w:marLeft w:val="0"/>
      <w:marRight w:val="0"/>
      <w:marTop w:val="0"/>
      <w:marBottom w:val="0"/>
      <w:divBdr>
        <w:top w:val="none" w:sz="0" w:space="0" w:color="auto"/>
        <w:left w:val="none" w:sz="0" w:space="0" w:color="auto"/>
        <w:bottom w:val="none" w:sz="0" w:space="0" w:color="auto"/>
        <w:right w:val="none" w:sz="0" w:space="0" w:color="auto"/>
      </w:divBdr>
    </w:div>
    <w:div w:id="1019238779">
      <w:marLeft w:val="0"/>
      <w:marRight w:val="0"/>
      <w:marTop w:val="0"/>
      <w:marBottom w:val="0"/>
      <w:divBdr>
        <w:top w:val="none" w:sz="0" w:space="0" w:color="auto"/>
        <w:left w:val="none" w:sz="0" w:space="0" w:color="auto"/>
        <w:bottom w:val="none" w:sz="0" w:space="0" w:color="auto"/>
        <w:right w:val="none" w:sz="0" w:space="0" w:color="auto"/>
      </w:divBdr>
    </w:div>
    <w:div w:id="1019238780">
      <w:marLeft w:val="0"/>
      <w:marRight w:val="0"/>
      <w:marTop w:val="0"/>
      <w:marBottom w:val="0"/>
      <w:divBdr>
        <w:top w:val="none" w:sz="0" w:space="0" w:color="auto"/>
        <w:left w:val="none" w:sz="0" w:space="0" w:color="auto"/>
        <w:bottom w:val="none" w:sz="0" w:space="0" w:color="auto"/>
        <w:right w:val="none" w:sz="0" w:space="0" w:color="auto"/>
      </w:divBdr>
    </w:div>
    <w:div w:id="1019238781">
      <w:marLeft w:val="0"/>
      <w:marRight w:val="0"/>
      <w:marTop w:val="0"/>
      <w:marBottom w:val="0"/>
      <w:divBdr>
        <w:top w:val="none" w:sz="0" w:space="0" w:color="auto"/>
        <w:left w:val="none" w:sz="0" w:space="0" w:color="auto"/>
        <w:bottom w:val="none" w:sz="0" w:space="0" w:color="auto"/>
        <w:right w:val="none" w:sz="0" w:space="0" w:color="auto"/>
      </w:divBdr>
    </w:div>
    <w:div w:id="1019238782">
      <w:marLeft w:val="0"/>
      <w:marRight w:val="0"/>
      <w:marTop w:val="0"/>
      <w:marBottom w:val="0"/>
      <w:divBdr>
        <w:top w:val="none" w:sz="0" w:space="0" w:color="auto"/>
        <w:left w:val="none" w:sz="0" w:space="0" w:color="auto"/>
        <w:bottom w:val="none" w:sz="0" w:space="0" w:color="auto"/>
        <w:right w:val="none" w:sz="0" w:space="0" w:color="auto"/>
      </w:divBdr>
    </w:div>
    <w:div w:id="1019238783">
      <w:marLeft w:val="0"/>
      <w:marRight w:val="0"/>
      <w:marTop w:val="0"/>
      <w:marBottom w:val="0"/>
      <w:divBdr>
        <w:top w:val="none" w:sz="0" w:space="0" w:color="auto"/>
        <w:left w:val="none" w:sz="0" w:space="0" w:color="auto"/>
        <w:bottom w:val="none" w:sz="0" w:space="0" w:color="auto"/>
        <w:right w:val="none" w:sz="0" w:space="0" w:color="auto"/>
      </w:divBdr>
    </w:div>
    <w:div w:id="1019238784">
      <w:marLeft w:val="0"/>
      <w:marRight w:val="0"/>
      <w:marTop w:val="0"/>
      <w:marBottom w:val="0"/>
      <w:divBdr>
        <w:top w:val="none" w:sz="0" w:space="0" w:color="auto"/>
        <w:left w:val="none" w:sz="0" w:space="0" w:color="auto"/>
        <w:bottom w:val="none" w:sz="0" w:space="0" w:color="auto"/>
        <w:right w:val="none" w:sz="0" w:space="0" w:color="auto"/>
      </w:divBdr>
    </w:div>
    <w:div w:id="1019238785">
      <w:marLeft w:val="0"/>
      <w:marRight w:val="0"/>
      <w:marTop w:val="0"/>
      <w:marBottom w:val="0"/>
      <w:divBdr>
        <w:top w:val="none" w:sz="0" w:space="0" w:color="auto"/>
        <w:left w:val="none" w:sz="0" w:space="0" w:color="auto"/>
        <w:bottom w:val="none" w:sz="0" w:space="0" w:color="auto"/>
        <w:right w:val="none" w:sz="0" w:space="0" w:color="auto"/>
      </w:divBdr>
    </w:div>
    <w:div w:id="1019238786">
      <w:marLeft w:val="0"/>
      <w:marRight w:val="0"/>
      <w:marTop w:val="0"/>
      <w:marBottom w:val="0"/>
      <w:divBdr>
        <w:top w:val="none" w:sz="0" w:space="0" w:color="auto"/>
        <w:left w:val="none" w:sz="0" w:space="0" w:color="auto"/>
        <w:bottom w:val="none" w:sz="0" w:space="0" w:color="auto"/>
        <w:right w:val="none" w:sz="0" w:space="0" w:color="auto"/>
      </w:divBdr>
    </w:div>
    <w:div w:id="1019238787">
      <w:marLeft w:val="0"/>
      <w:marRight w:val="0"/>
      <w:marTop w:val="0"/>
      <w:marBottom w:val="0"/>
      <w:divBdr>
        <w:top w:val="none" w:sz="0" w:space="0" w:color="auto"/>
        <w:left w:val="none" w:sz="0" w:space="0" w:color="auto"/>
        <w:bottom w:val="none" w:sz="0" w:space="0" w:color="auto"/>
        <w:right w:val="none" w:sz="0" w:space="0" w:color="auto"/>
      </w:divBdr>
    </w:div>
    <w:div w:id="1019238788">
      <w:marLeft w:val="0"/>
      <w:marRight w:val="0"/>
      <w:marTop w:val="0"/>
      <w:marBottom w:val="0"/>
      <w:divBdr>
        <w:top w:val="none" w:sz="0" w:space="0" w:color="auto"/>
        <w:left w:val="none" w:sz="0" w:space="0" w:color="auto"/>
        <w:bottom w:val="none" w:sz="0" w:space="0" w:color="auto"/>
        <w:right w:val="none" w:sz="0" w:space="0" w:color="auto"/>
      </w:divBdr>
    </w:div>
    <w:div w:id="1019238789">
      <w:marLeft w:val="0"/>
      <w:marRight w:val="0"/>
      <w:marTop w:val="0"/>
      <w:marBottom w:val="0"/>
      <w:divBdr>
        <w:top w:val="none" w:sz="0" w:space="0" w:color="auto"/>
        <w:left w:val="none" w:sz="0" w:space="0" w:color="auto"/>
        <w:bottom w:val="none" w:sz="0" w:space="0" w:color="auto"/>
        <w:right w:val="none" w:sz="0" w:space="0" w:color="auto"/>
      </w:divBdr>
    </w:div>
    <w:div w:id="1019238790">
      <w:marLeft w:val="0"/>
      <w:marRight w:val="0"/>
      <w:marTop w:val="0"/>
      <w:marBottom w:val="0"/>
      <w:divBdr>
        <w:top w:val="none" w:sz="0" w:space="0" w:color="auto"/>
        <w:left w:val="none" w:sz="0" w:space="0" w:color="auto"/>
        <w:bottom w:val="none" w:sz="0" w:space="0" w:color="auto"/>
        <w:right w:val="none" w:sz="0" w:space="0" w:color="auto"/>
      </w:divBdr>
    </w:div>
    <w:div w:id="1019238791">
      <w:marLeft w:val="0"/>
      <w:marRight w:val="0"/>
      <w:marTop w:val="0"/>
      <w:marBottom w:val="0"/>
      <w:divBdr>
        <w:top w:val="none" w:sz="0" w:space="0" w:color="auto"/>
        <w:left w:val="none" w:sz="0" w:space="0" w:color="auto"/>
        <w:bottom w:val="none" w:sz="0" w:space="0" w:color="auto"/>
        <w:right w:val="none" w:sz="0" w:space="0" w:color="auto"/>
      </w:divBdr>
    </w:div>
    <w:div w:id="1019238792">
      <w:marLeft w:val="0"/>
      <w:marRight w:val="0"/>
      <w:marTop w:val="0"/>
      <w:marBottom w:val="0"/>
      <w:divBdr>
        <w:top w:val="none" w:sz="0" w:space="0" w:color="auto"/>
        <w:left w:val="none" w:sz="0" w:space="0" w:color="auto"/>
        <w:bottom w:val="none" w:sz="0" w:space="0" w:color="auto"/>
        <w:right w:val="none" w:sz="0" w:space="0" w:color="auto"/>
      </w:divBdr>
    </w:div>
    <w:div w:id="1019238793">
      <w:marLeft w:val="0"/>
      <w:marRight w:val="0"/>
      <w:marTop w:val="0"/>
      <w:marBottom w:val="0"/>
      <w:divBdr>
        <w:top w:val="none" w:sz="0" w:space="0" w:color="auto"/>
        <w:left w:val="none" w:sz="0" w:space="0" w:color="auto"/>
        <w:bottom w:val="none" w:sz="0" w:space="0" w:color="auto"/>
        <w:right w:val="none" w:sz="0" w:space="0" w:color="auto"/>
      </w:divBdr>
    </w:div>
    <w:div w:id="1019238794">
      <w:marLeft w:val="0"/>
      <w:marRight w:val="0"/>
      <w:marTop w:val="0"/>
      <w:marBottom w:val="0"/>
      <w:divBdr>
        <w:top w:val="none" w:sz="0" w:space="0" w:color="auto"/>
        <w:left w:val="none" w:sz="0" w:space="0" w:color="auto"/>
        <w:bottom w:val="none" w:sz="0" w:space="0" w:color="auto"/>
        <w:right w:val="none" w:sz="0" w:space="0" w:color="auto"/>
      </w:divBdr>
    </w:div>
    <w:div w:id="1019238795">
      <w:marLeft w:val="0"/>
      <w:marRight w:val="0"/>
      <w:marTop w:val="0"/>
      <w:marBottom w:val="0"/>
      <w:divBdr>
        <w:top w:val="none" w:sz="0" w:space="0" w:color="auto"/>
        <w:left w:val="none" w:sz="0" w:space="0" w:color="auto"/>
        <w:bottom w:val="none" w:sz="0" w:space="0" w:color="auto"/>
        <w:right w:val="none" w:sz="0" w:space="0" w:color="auto"/>
      </w:divBdr>
    </w:div>
    <w:div w:id="1019238796">
      <w:marLeft w:val="0"/>
      <w:marRight w:val="0"/>
      <w:marTop w:val="0"/>
      <w:marBottom w:val="0"/>
      <w:divBdr>
        <w:top w:val="none" w:sz="0" w:space="0" w:color="auto"/>
        <w:left w:val="none" w:sz="0" w:space="0" w:color="auto"/>
        <w:bottom w:val="none" w:sz="0" w:space="0" w:color="auto"/>
        <w:right w:val="none" w:sz="0" w:space="0" w:color="auto"/>
      </w:divBdr>
    </w:div>
    <w:div w:id="1187333476">
      <w:bodyDiv w:val="1"/>
      <w:marLeft w:val="0"/>
      <w:marRight w:val="0"/>
      <w:marTop w:val="0"/>
      <w:marBottom w:val="0"/>
      <w:divBdr>
        <w:top w:val="none" w:sz="0" w:space="0" w:color="auto"/>
        <w:left w:val="none" w:sz="0" w:space="0" w:color="auto"/>
        <w:bottom w:val="none" w:sz="0" w:space="0" w:color="auto"/>
        <w:right w:val="none" w:sz="0" w:space="0" w:color="auto"/>
      </w:divBdr>
    </w:div>
    <w:div w:id="1235890813">
      <w:bodyDiv w:val="1"/>
      <w:marLeft w:val="0"/>
      <w:marRight w:val="0"/>
      <w:marTop w:val="0"/>
      <w:marBottom w:val="0"/>
      <w:divBdr>
        <w:top w:val="none" w:sz="0" w:space="0" w:color="auto"/>
        <w:left w:val="none" w:sz="0" w:space="0" w:color="auto"/>
        <w:bottom w:val="none" w:sz="0" w:space="0" w:color="auto"/>
        <w:right w:val="none" w:sz="0" w:space="0" w:color="auto"/>
      </w:divBdr>
    </w:div>
    <w:div w:id="1454129617">
      <w:bodyDiv w:val="1"/>
      <w:marLeft w:val="0"/>
      <w:marRight w:val="0"/>
      <w:marTop w:val="0"/>
      <w:marBottom w:val="0"/>
      <w:divBdr>
        <w:top w:val="none" w:sz="0" w:space="0" w:color="auto"/>
        <w:left w:val="none" w:sz="0" w:space="0" w:color="auto"/>
        <w:bottom w:val="none" w:sz="0" w:space="0" w:color="auto"/>
        <w:right w:val="none" w:sz="0" w:space="0" w:color="auto"/>
      </w:divBdr>
      <w:divsChild>
        <w:div w:id="928344113">
          <w:marLeft w:val="0"/>
          <w:marRight w:val="0"/>
          <w:marTop w:val="0"/>
          <w:marBottom w:val="0"/>
          <w:divBdr>
            <w:top w:val="none" w:sz="0" w:space="0" w:color="auto"/>
            <w:left w:val="none" w:sz="0" w:space="0" w:color="auto"/>
            <w:bottom w:val="none" w:sz="0" w:space="0" w:color="auto"/>
            <w:right w:val="none" w:sz="0" w:space="0" w:color="auto"/>
          </w:divBdr>
          <w:divsChild>
            <w:div w:id="690952305">
              <w:marLeft w:val="0"/>
              <w:marRight w:val="0"/>
              <w:marTop w:val="0"/>
              <w:marBottom w:val="0"/>
              <w:divBdr>
                <w:top w:val="none" w:sz="0" w:space="0" w:color="auto"/>
                <w:left w:val="none" w:sz="0" w:space="0" w:color="auto"/>
                <w:bottom w:val="none" w:sz="0" w:space="0" w:color="auto"/>
                <w:right w:val="none" w:sz="0" w:space="0" w:color="auto"/>
              </w:divBdr>
              <w:divsChild>
                <w:div w:id="1934049899">
                  <w:marLeft w:val="0"/>
                  <w:marRight w:val="0"/>
                  <w:marTop w:val="0"/>
                  <w:marBottom w:val="0"/>
                  <w:divBdr>
                    <w:top w:val="none" w:sz="0" w:space="0" w:color="auto"/>
                    <w:left w:val="none" w:sz="0" w:space="0" w:color="auto"/>
                    <w:bottom w:val="none" w:sz="0" w:space="0" w:color="auto"/>
                    <w:right w:val="none" w:sz="0" w:space="0" w:color="auto"/>
                  </w:divBdr>
                  <w:divsChild>
                    <w:div w:id="412550591">
                      <w:marLeft w:val="0"/>
                      <w:marRight w:val="0"/>
                      <w:marTop w:val="0"/>
                      <w:marBottom w:val="0"/>
                      <w:divBdr>
                        <w:top w:val="none" w:sz="0" w:space="0" w:color="auto"/>
                        <w:left w:val="none" w:sz="0" w:space="0" w:color="auto"/>
                        <w:bottom w:val="none" w:sz="0" w:space="0" w:color="auto"/>
                        <w:right w:val="none" w:sz="0" w:space="0" w:color="auto"/>
                      </w:divBdr>
                      <w:divsChild>
                        <w:div w:id="97472556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209772">
      <w:bodyDiv w:val="1"/>
      <w:marLeft w:val="0"/>
      <w:marRight w:val="0"/>
      <w:marTop w:val="0"/>
      <w:marBottom w:val="0"/>
      <w:divBdr>
        <w:top w:val="none" w:sz="0" w:space="0" w:color="auto"/>
        <w:left w:val="none" w:sz="0" w:space="0" w:color="auto"/>
        <w:bottom w:val="none" w:sz="0" w:space="0" w:color="auto"/>
        <w:right w:val="none" w:sz="0" w:space="0" w:color="auto"/>
      </w:divBdr>
    </w:div>
    <w:div w:id="18440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C07A9-53CC-481E-9BAD-1CB525D2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9774</Words>
  <Characters>55717</Characters>
  <Application>Microsoft Office Word</Application>
  <DocSecurity>4</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65361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Горбулина Марина  Борисовна</dc:creator>
  <cp:lastModifiedBy>kalinina.em</cp:lastModifiedBy>
  <cp:revision>2</cp:revision>
  <cp:lastPrinted>2019-09-12T06:39:00Z</cp:lastPrinted>
  <dcterms:created xsi:type="dcterms:W3CDTF">2019-10-08T08:03:00Z</dcterms:created>
  <dcterms:modified xsi:type="dcterms:W3CDTF">2019-10-08T08:03:00Z</dcterms:modified>
</cp:coreProperties>
</file>